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E9" w:rsidRPr="001072CB" w:rsidRDefault="009207E9" w:rsidP="009207E9">
      <w:pPr>
        <w:spacing w:after="150" w:line="240" w:lineRule="auto"/>
        <w:jc w:val="center"/>
        <w:textAlignment w:val="baseline"/>
        <w:outlineLvl w:val="0"/>
        <w:rPr>
          <w:rFonts w:ascii="Times New Roman" w:eastAsia="Times New Roman" w:hAnsi="Times New Roman" w:cs="Times New Roman"/>
          <w:kern w:val="36"/>
          <w:sz w:val="33"/>
          <w:szCs w:val="33"/>
          <w:lang w:eastAsia="ru-RU"/>
        </w:rPr>
      </w:pPr>
      <w:r w:rsidRPr="001072CB">
        <w:rPr>
          <w:rFonts w:ascii="Times New Roman" w:eastAsia="Times New Roman" w:hAnsi="Times New Roman" w:cs="Times New Roman"/>
          <w:kern w:val="36"/>
          <w:sz w:val="33"/>
          <w:szCs w:val="33"/>
          <w:lang w:eastAsia="ru-RU"/>
        </w:rPr>
        <w:t>Основные изменения по вопросам применения налоговых льгот при налогообложении имущества физических лиц, применяющиеся для налоговых периодов 2018 и 2019 гг.</w:t>
      </w:r>
    </w:p>
    <w:p w:rsidR="009207E9" w:rsidRDefault="009207E9" w:rsidP="009207E9">
      <w:pPr>
        <w:shd w:val="clear" w:color="auto" w:fill="FFFFFF"/>
        <w:spacing w:after="0" w:line="240" w:lineRule="auto"/>
        <w:jc w:val="center"/>
        <w:textAlignment w:val="baseline"/>
        <w:rPr>
          <w:rFonts w:ascii="Times New Roman" w:eastAsia="Times New Roman" w:hAnsi="Times New Roman" w:cs="Times New Roman"/>
          <w:b/>
          <w:bCs/>
          <w:sz w:val="21"/>
          <w:lang w:eastAsia="ru-RU"/>
        </w:rPr>
      </w:pPr>
    </w:p>
    <w:p w:rsidR="009207E9" w:rsidRPr="001072CB" w:rsidRDefault="009207E9" w:rsidP="009207E9">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bookmarkStart w:id="0" w:name="_GoBack"/>
      <w:r w:rsidRPr="001072CB">
        <w:rPr>
          <w:rFonts w:ascii="Times New Roman" w:eastAsia="Times New Roman" w:hAnsi="Times New Roman" w:cs="Times New Roman"/>
          <w:b/>
          <w:bCs/>
          <w:sz w:val="21"/>
          <w:lang w:eastAsia="ru-RU"/>
        </w:rPr>
        <w:t>Ограничено право на применение налоговых льгот для налогоплательщиков единого сельскохозяйственного налога</w:t>
      </w:r>
    </w:p>
    <w:bookmarkEnd w:id="0"/>
    <w:p w:rsidR="009207E9" w:rsidRDefault="009207E9" w:rsidP="009207E9">
      <w:pPr>
        <w:shd w:val="clear" w:color="auto" w:fill="FFFFFF"/>
        <w:spacing w:after="0" w:line="240" w:lineRule="auto"/>
        <w:ind w:firstLine="708"/>
        <w:jc w:val="both"/>
        <w:textAlignment w:val="baseline"/>
        <w:rPr>
          <w:rFonts w:ascii="Times New Roman" w:eastAsia="Times New Roman" w:hAnsi="Times New Roman" w:cs="Times New Roman"/>
          <w:sz w:val="21"/>
          <w:szCs w:val="21"/>
          <w:lang w:eastAsia="ru-RU"/>
        </w:rPr>
      </w:pPr>
    </w:p>
    <w:p w:rsidR="009207E9" w:rsidRPr="001072CB" w:rsidRDefault="009207E9" w:rsidP="009207E9">
      <w:pPr>
        <w:shd w:val="clear" w:color="auto" w:fill="FFFFFF"/>
        <w:spacing w:after="0" w:line="240" w:lineRule="auto"/>
        <w:ind w:firstLine="708"/>
        <w:jc w:val="both"/>
        <w:textAlignment w:val="baseline"/>
        <w:rPr>
          <w:rFonts w:ascii="Times New Roman" w:eastAsia="Times New Roman" w:hAnsi="Times New Roman" w:cs="Times New Roman"/>
          <w:sz w:val="21"/>
          <w:szCs w:val="21"/>
          <w:lang w:eastAsia="ru-RU"/>
        </w:rPr>
      </w:pPr>
      <w:r w:rsidRPr="001072CB">
        <w:rPr>
          <w:rFonts w:ascii="Times New Roman" w:eastAsia="Times New Roman" w:hAnsi="Times New Roman" w:cs="Times New Roman"/>
          <w:sz w:val="21"/>
          <w:szCs w:val="21"/>
          <w:lang w:eastAsia="ru-RU"/>
        </w:rPr>
        <w:t>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деятельности).</w:t>
      </w:r>
    </w:p>
    <w:p w:rsidR="009207E9" w:rsidRPr="001072CB" w:rsidRDefault="009207E9" w:rsidP="009207E9">
      <w:pPr>
        <w:shd w:val="clear" w:color="auto" w:fill="FFFFFF"/>
        <w:spacing w:after="0" w:line="240" w:lineRule="auto"/>
        <w:ind w:firstLine="708"/>
        <w:jc w:val="both"/>
        <w:textAlignment w:val="baseline"/>
        <w:rPr>
          <w:rFonts w:ascii="Times New Roman" w:eastAsia="Times New Roman" w:hAnsi="Times New Roman" w:cs="Times New Roman"/>
          <w:sz w:val="21"/>
          <w:szCs w:val="21"/>
          <w:lang w:eastAsia="ru-RU"/>
        </w:rPr>
      </w:pPr>
      <w:proofErr w:type="gramStart"/>
      <w:r w:rsidRPr="001072CB">
        <w:rPr>
          <w:rFonts w:ascii="Times New Roman" w:eastAsia="Times New Roman" w:hAnsi="Times New Roman" w:cs="Times New Roman"/>
          <w:sz w:val="21"/>
          <w:szCs w:val="21"/>
          <w:lang w:eastAsia="ru-RU"/>
        </w:rPr>
        <w:t>С 2018 г.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1072CB">
        <w:rPr>
          <w:rFonts w:ascii="Times New Roman" w:eastAsia="Times New Roman" w:hAnsi="Times New Roman" w:cs="Times New Roman"/>
          <w:sz w:val="21"/>
          <w:szCs w:val="21"/>
          <w:lang w:eastAsia="ru-RU"/>
        </w:rPr>
        <w:t>льготировать</w:t>
      </w:r>
      <w:proofErr w:type="spellEnd"/>
      <w:r w:rsidRPr="001072CB">
        <w:rPr>
          <w:rFonts w:ascii="Times New Roman" w:eastAsia="Times New Roman" w:hAnsi="Times New Roman" w:cs="Times New Roman"/>
          <w:sz w:val="21"/>
          <w:szCs w:val="21"/>
          <w:lang w:eastAsia="ru-RU"/>
        </w:rPr>
        <w:t>»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proofErr w:type="gramEnd"/>
    </w:p>
    <w:p w:rsidR="007C1E39" w:rsidRDefault="007C1E39"/>
    <w:sectPr w:rsidR="007C1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E9"/>
    <w:rsid w:val="007C1E39"/>
    <w:rsid w:val="009207E9"/>
    <w:rsid w:val="00A4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Дашидондокова Эльвира Далаевна</dc:creator>
  <cp:lastModifiedBy>Дашидондокова Эльвира Далаевна</cp:lastModifiedBy>
  <cp:revision>2</cp:revision>
  <dcterms:created xsi:type="dcterms:W3CDTF">2019-01-31T22:51:00Z</dcterms:created>
  <dcterms:modified xsi:type="dcterms:W3CDTF">2019-01-31T22:51:00Z</dcterms:modified>
</cp:coreProperties>
</file>