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336421">
        <w:rPr>
          <w:szCs w:val="28"/>
        </w:rPr>
        <w:t>90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336421">
        <w:rPr>
          <w:b/>
          <w:szCs w:val="28"/>
        </w:rPr>
        <w:t>Никифоровой Натальи Ивановны</w:t>
      </w:r>
      <w:r w:rsidR="00800959">
        <w:rPr>
          <w:b/>
          <w:szCs w:val="28"/>
        </w:rPr>
        <w:t>, выдвинуто</w:t>
      </w:r>
      <w:r w:rsidR="00336421">
        <w:rPr>
          <w:b/>
          <w:szCs w:val="28"/>
        </w:rPr>
        <w:t>й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336421">
        <w:rPr>
          <w:b/>
          <w:szCs w:val="28"/>
        </w:rPr>
        <w:t>1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336421">
        <w:rPr>
          <w:szCs w:val="28"/>
        </w:rPr>
        <w:t>1</w:t>
      </w:r>
      <w:r w:rsidR="006A5180" w:rsidRPr="00C71440">
        <w:rPr>
          <w:szCs w:val="28"/>
        </w:rPr>
        <w:t xml:space="preserve"> </w:t>
      </w:r>
      <w:r w:rsidR="00336421">
        <w:rPr>
          <w:szCs w:val="28"/>
        </w:rPr>
        <w:t>Никифоровой Натальи Ивановны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336421">
        <w:rPr>
          <w:szCs w:val="28"/>
        </w:rPr>
        <w:t>й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587E4E">
        <w:t>4</w:t>
      </w:r>
      <w:r w:rsidR="00FA7BD7">
        <w:t xml:space="preserve"> </w:t>
      </w:r>
      <w:r>
        <w:t>(</w:t>
      </w:r>
      <w:r w:rsidR="00587E4E">
        <w:t>Четырнадцать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336421">
        <w:rPr>
          <w:szCs w:val="28"/>
        </w:rPr>
        <w:t>Никифорову Наталью Ивановну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36421">
        <w:rPr>
          <w:szCs w:val="28"/>
        </w:rPr>
        <w:t>79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336421">
        <w:rPr>
          <w:szCs w:val="28"/>
        </w:rPr>
        <w:t>ку</w:t>
      </w:r>
      <w:r w:rsidR="00C16E9A">
        <w:rPr>
          <w:szCs w:val="28"/>
        </w:rPr>
        <w:t xml:space="preserve">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DC40BD">
        <w:rPr>
          <w:szCs w:val="28"/>
        </w:rPr>
        <w:t xml:space="preserve">Борзя Читинской области; </w:t>
      </w:r>
      <w:proofErr w:type="gramStart"/>
      <w:r w:rsidR="00FA7BD7">
        <w:rPr>
          <w:szCs w:val="28"/>
        </w:rPr>
        <w:t>работающ</w:t>
      </w:r>
      <w:r w:rsidR="00336421">
        <w:rPr>
          <w:szCs w:val="28"/>
        </w:rPr>
        <w:t>ую</w:t>
      </w:r>
      <w:proofErr w:type="gramEnd"/>
      <w:r w:rsidR="00336421">
        <w:rPr>
          <w:szCs w:val="28"/>
        </w:rPr>
        <w:t xml:space="preserve"> в ООО «</w:t>
      </w:r>
      <w:proofErr w:type="spellStart"/>
      <w:r w:rsidR="00336421">
        <w:rPr>
          <w:szCs w:val="28"/>
        </w:rPr>
        <w:t>Борзинская</w:t>
      </w:r>
      <w:proofErr w:type="spellEnd"/>
      <w:r w:rsidR="00336421">
        <w:rPr>
          <w:szCs w:val="28"/>
        </w:rPr>
        <w:t xml:space="preserve"> типография» главным редактором;</w:t>
      </w:r>
      <w:r w:rsidR="00C02BED">
        <w:rPr>
          <w:szCs w:val="28"/>
        </w:rPr>
        <w:t xml:space="preserve"> проживающ</w:t>
      </w:r>
      <w:r w:rsidR="00336421">
        <w:rPr>
          <w:szCs w:val="28"/>
        </w:rPr>
        <w:t>ую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336421">
        <w:rPr>
          <w:szCs w:val="28"/>
        </w:rPr>
        <w:t>ую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336421">
        <w:rPr>
          <w:szCs w:val="28"/>
        </w:rPr>
        <w:t>1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336421">
        <w:rPr>
          <w:szCs w:val="28"/>
        </w:rPr>
        <w:t>5</w:t>
      </w:r>
      <w:r>
        <w:rPr>
          <w:szCs w:val="28"/>
        </w:rPr>
        <w:t xml:space="preserve"> час. </w:t>
      </w:r>
      <w:r w:rsidR="00336421">
        <w:rPr>
          <w:szCs w:val="28"/>
        </w:rPr>
        <w:t>0</w:t>
      </w:r>
      <w:r w:rsidR="001640D8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336421">
        <w:rPr>
          <w:szCs w:val="28"/>
        </w:rPr>
        <w:t>1</w:t>
      </w:r>
      <w:r w:rsidR="00BC73FC">
        <w:rPr>
          <w:szCs w:val="28"/>
        </w:rPr>
        <w:t xml:space="preserve"> </w:t>
      </w:r>
      <w:r w:rsidR="00336421">
        <w:rPr>
          <w:szCs w:val="28"/>
        </w:rPr>
        <w:t>Никифоровой Наталье Ивановне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A25D6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A5180"/>
    <w:rsid w:val="006C39C4"/>
    <w:rsid w:val="007207D9"/>
    <w:rsid w:val="00745693"/>
    <w:rsid w:val="00747EE9"/>
    <w:rsid w:val="00785683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32</cp:revision>
  <dcterms:created xsi:type="dcterms:W3CDTF">2014-07-23T00:24:00Z</dcterms:created>
  <dcterms:modified xsi:type="dcterms:W3CDTF">2017-08-03T03:33:00Z</dcterms:modified>
</cp:coreProperties>
</file>