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92912">
        <w:rPr>
          <w:rFonts w:ascii="Times New Roman" w:hAnsi="Times New Roman"/>
          <w:b/>
          <w:sz w:val="26"/>
          <w:szCs w:val="26"/>
        </w:rPr>
        <w:t xml:space="preserve">Более 75 % документов для </w:t>
      </w:r>
      <w:proofErr w:type="spellStart"/>
      <w:r w:rsidRPr="00792912">
        <w:rPr>
          <w:rFonts w:ascii="Times New Roman" w:hAnsi="Times New Roman"/>
          <w:b/>
          <w:sz w:val="26"/>
          <w:szCs w:val="26"/>
        </w:rPr>
        <w:t>госрегистрации</w:t>
      </w:r>
      <w:proofErr w:type="spellEnd"/>
      <w:r w:rsidRPr="00792912">
        <w:rPr>
          <w:rFonts w:ascii="Times New Roman" w:hAnsi="Times New Roman"/>
          <w:b/>
          <w:sz w:val="26"/>
          <w:szCs w:val="26"/>
        </w:rPr>
        <w:t xml:space="preserve"> поступило в электронном виде от забайкальцев в 2021 году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В 2021 году в Забайкальском крае более 75 % документов для государственной регистрации поступило в регистрирующий орган в электронном виде.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 xml:space="preserve">В настоящее время, с учетом ограничительных мер, связанных с распространением </w:t>
      </w:r>
      <w:proofErr w:type="spellStart"/>
      <w:r w:rsidRPr="0079291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792912">
        <w:rPr>
          <w:rFonts w:ascii="Times New Roman" w:hAnsi="Times New Roman"/>
          <w:sz w:val="26"/>
          <w:szCs w:val="26"/>
        </w:rPr>
        <w:t xml:space="preserve"> инфекции (COVID-19), особенно востребованным является оказание Федеральной налоговой службой электронных услуг в сфере государственной регистрации юридических лиц и индивидуальных предпринимателей.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Использование современных электронных сервисов позволяет исключить дополнительные затраты на оплату услуг и сэкономить немало времени, так как личное обращение в регистрирующий орган и оплата государственной пошлины за государственную регистрацию в таких случаях не требуются.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 xml:space="preserve">Для заинтересованных лиц предусмотрено несколько способов направления документов для государственной регистрации в электронном виде. Предпринимателями и руководителями юридических лиц, имеющими электронно-цифровую подпись (ЭЦП), документы могут быть направлены с ЭЦП заявителя через сервис «Государственная регистрация юридических лиц и индивидуальных предпринимателей» сайта ФНС России </w:t>
      </w:r>
      <w:proofErr w:type="spellStart"/>
      <w:r w:rsidRPr="00792912">
        <w:rPr>
          <w:rFonts w:ascii="Times New Roman" w:hAnsi="Times New Roman"/>
          <w:sz w:val="26"/>
          <w:szCs w:val="26"/>
        </w:rPr>
        <w:t>www.nalog.gov.ru</w:t>
      </w:r>
      <w:proofErr w:type="spellEnd"/>
      <w:r w:rsidRPr="00792912">
        <w:rPr>
          <w:rFonts w:ascii="Times New Roman" w:hAnsi="Times New Roman"/>
          <w:sz w:val="26"/>
          <w:szCs w:val="26"/>
        </w:rPr>
        <w:t xml:space="preserve"> или Единый портал государственных и муниципальных услуг </w:t>
      </w:r>
      <w:proofErr w:type="spellStart"/>
      <w:r w:rsidRPr="00792912">
        <w:rPr>
          <w:rFonts w:ascii="Times New Roman" w:hAnsi="Times New Roman"/>
          <w:sz w:val="26"/>
          <w:szCs w:val="26"/>
        </w:rPr>
        <w:t>gosuslugi.ru</w:t>
      </w:r>
      <w:proofErr w:type="spellEnd"/>
      <w:r w:rsidRPr="00792912">
        <w:rPr>
          <w:rFonts w:ascii="Times New Roman" w:hAnsi="Times New Roman"/>
          <w:sz w:val="26"/>
          <w:szCs w:val="26"/>
        </w:rPr>
        <w:t>. Направление документов осуществляется с учетом требований, предусмотренных Приказом ФНС России от 12 октября 2020 года № ЕД-7-14/743@ «Об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документов».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В случае отсутствия у заявителя ЭЦП документы на государственную регистрацию могут быть направлены через многофункциональные центры, расположенные в районах Забайкальского края, либо с помощью нотариуса, засвидетельствовавшего подлинность подписи заявителя на соответствующем заявлении (уведомлении).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При создании бизнеса, помимо прочих способов, можно обратиться в банки, оказывающие услуги по формированию и направлению пакета документов на государственную регистрацию, а также в Центр «Мой бизнес» (</w:t>
      </w:r>
      <w:proofErr w:type="gramStart"/>
      <w:r w:rsidRPr="00792912">
        <w:rPr>
          <w:rFonts w:ascii="Times New Roman" w:hAnsi="Times New Roman"/>
          <w:sz w:val="26"/>
          <w:szCs w:val="26"/>
        </w:rPr>
        <w:t>г</w:t>
      </w:r>
      <w:proofErr w:type="gramEnd"/>
      <w:r w:rsidRPr="00792912">
        <w:rPr>
          <w:rFonts w:ascii="Times New Roman" w:hAnsi="Times New Roman"/>
          <w:sz w:val="26"/>
          <w:szCs w:val="26"/>
        </w:rPr>
        <w:t>. Чита, ул. Бабушкина, д. 52 пом.4).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Результат государственной услуги направляется регистрирующим органом заявителю также в электронном виде на адрес электронной почты, указанный им в соответствующем заявлении (уведомлении).</w:t>
      </w:r>
    </w:p>
    <w:p w:rsidR="00792912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A99" w:rsidRPr="00792912" w:rsidRDefault="00792912" w:rsidP="007929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912">
        <w:rPr>
          <w:rFonts w:ascii="Times New Roman" w:hAnsi="Times New Roman"/>
          <w:sz w:val="26"/>
          <w:szCs w:val="26"/>
        </w:rPr>
        <w:t>Для более подробного информирования по вопросу подачи документов через интернет в электронном виде можно обращаться в Управление ФНС России по Забайкальскому краю по телефонам: +7(3022)35-59-11 и 32-20-95.</w:t>
      </w:r>
    </w:p>
    <w:p w:rsidR="008C04D1" w:rsidRPr="00792912" w:rsidRDefault="008C04D1" w:rsidP="00792912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660906" w:rsidRPr="00792912" w:rsidRDefault="00660906" w:rsidP="00792912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904E4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DE3FE4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3713-3E51-4E0D-B97D-35DF7342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Sekretar</cp:lastModifiedBy>
  <cp:revision>3</cp:revision>
  <dcterms:created xsi:type="dcterms:W3CDTF">2022-02-17T07:09:00Z</dcterms:created>
  <dcterms:modified xsi:type="dcterms:W3CDTF">2022-02-18T05:02:00Z</dcterms:modified>
</cp:coreProperties>
</file>