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5" w:rsidRDefault="00BE27B8" w:rsidP="00BE27B8">
      <w:pPr>
        <w:pStyle w:val="a5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noProof/>
          <w:color w:val="3C3C3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7B8" w:rsidRDefault="00BE27B8" w:rsidP="00BE27B8">
      <w:pPr>
        <w:pStyle w:val="a5"/>
        <w:rPr>
          <w:rStyle w:val="a6"/>
          <w:color w:val="3C3C3C"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27B8" w:rsidRPr="005A27F8" w:rsidRDefault="00BE27B8" w:rsidP="00B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7B8" w:rsidRPr="005A27F8" w:rsidRDefault="00665AB5" w:rsidP="0066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7B8" w:rsidRPr="005A27F8">
        <w:rPr>
          <w:rFonts w:ascii="Times New Roman" w:hAnsi="Times New Roman" w:cs="Times New Roman"/>
          <w:sz w:val="28"/>
          <w:szCs w:val="28"/>
        </w:rPr>
        <w:t>«</w:t>
      </w:r>
      <w:r w:rsidR="00925471">
        <w:rPr>
          <w:rFonts w:ascii="Times New Roman" w:hAnsi="Times New Roman" w:cs="Times New Roman"/>
          <w:sz w:val="28"/>
          <w:szCs w:val="28"/>
        </w:rPr>
        <w:t>17</w:t>
      </w:r>
      <w:r w:rsidR="001F13D9">
        <w:rPr>
          <w:rFonts w:ascii="Times New Roman" w:hAnsi="Times New Roman" w:cs="Times New Roman"/>
          <w:sz w:val="28"/>
          <w:szCs w:val="28"/>
        </w:rPr>
        <w:t>» мая 2023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</w:t>
      </w:r>
      <w:r w:rsidR="008C48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19D">
        <w:rPr>
          <w:rFonts w:ascii="Times New Roman" w:hAnsi="Times New Roman" w:cs="Times New Roman"/>
          <w:sz w:val="28"/>
          <w:szCs w:val="28"/>
        </w:rPr>
        <w:t xml:space="preserve"> </w:t>
      </w:r>
      <w:r w:rsidR="00B10821">
        <w:rPr>
          <w:rFonts w:ascii="Times New Roman" w:hAnsi="Times New Roman" w:cs="Times New Roman"/>
          <w:sz w:val="28"/>
          <w:szCs w:val="28"/>
        </w:rPr>
        <w:t xml:space="preserve">  </w:t>
      </w:r>
      <w:r w:rsidR="00EB30D4">
        <w:rPr>
          <w:rFonts w:ascii="Times New Roman" w:hAnsi="Times New Roman" w:cs="Times New Roman"/>
          <w:sz w:val="28"/>
          <w:szCs w:val="28"/>
        </w:rPr>
        <w:t xml:space="preserve">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</w:t>
      </w:r>
      <w:r w:rsidR="00925471">
        <w:rPr>
          <w:rFonts w:ascii="Times New Roman" w:hAnsi="Times New Roman" w:cs="Times New Roman"/>
          <w:sz w:val="28"/>
          <w:szCs w:val="28"/>
        </w:rPr>
        <w:t>№ 395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76" w:rsidRDefault="00BE27B8" w:rsidP="006554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Положения о конкурсе «Человек года </w:t>
      </w:r>
      <w:r w:rsidR="001F13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- 2023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Борзинское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BE27B8" w:rsidRPr="00655476" w:rsidRDefault="00BE27B8" w:rsidP="00655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spacing w:val="2"/>
          <w:sz w:val="28"/>
          <w:szCs w:val="28"/>
        </w:rPr>
        <w:br/>
      </w:r>
      <w:r w:rsid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A5C6B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подготовки </w:t>
      </w:r>
      <w:r w:rsidR="00FB2050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B791E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</w:t>
      </w:r>
      <w:r w:rsidR="00FB2050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днованию</w:t>
      </w:r>
      <w:r w:rsidR="0083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</w:t>
      </w:r>
      <w:r w:rsidR="008B791E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-летнего юбилея </w:t>
      </w:r>
      <w:r w:rsidR="0004768D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91E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города Борзя, 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выявления, поощрения и поддержки деловой, социальной и общественной активности  граждан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обладающих активной жизненной позицией, </w:t>
      </w:r>
      <w:r w:rsidR="00376ED3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профессиональных успехов, 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во благо и на процветание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внесших существенный вклад в воспитание молодежи, формирование патриотического мировоззрения, </w:t>
      </w:r>
      <w:r w:rsidR="00376ED3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культурных традиций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», администрация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5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7B8" w:rsidRPr="00BE27B8" w:rsidRDefault="00BE27B8" w:rsidP="00BE27B8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>
        <w:rPr>
          <w:color w:val="3C3C3C"/>
          <w:sz w:val="28"/>
          <w:szCs w:val="28"/>
        </w:rPr>
        <w:tab/>
        <w:t>1</w:t>
      </w:r>
      <w:r w:rsidRPr="00BE27B8">
        <w:rPr>
          <w:color w:val="000000" w:themeColor="text1"/>
          <w:sz w:val="28"/>
          <w:szCs w:val="28"/>
        </w:rPr>
        <w:t>.</w:t>
      </w:r>
      <w:r w:rsidR="007A45E9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Утвердить Положение</w:t>
      </w:r>
      <w:r w:rsidR="001F13D9">
        <w:rPr>
          <w:color w:val="000000" w:themeColor="text1"/>
          <w:sz w:val="28"/>
          <w:szCs w:val="28"/>
        </w:rPr>
        <w:t xml:space="preserve"> о конкурсе «Человек года - 2023</w:t>
      </w:r>
      <w:r w:rsidRPr="00BE27B8">
        <w:rPr>
          <w:color w:val="000000" w:themeColor="text1"/>
          <w:sz w:val="28"/>
          <w:szCs w:val="28"/>
        </w:rPr>
        <w:t>» на территории городского поселе</w:t>
      </w:r>
      <w:r w:rsidR="00340E55">
        <w:rPr>
          <w:color w:val="000000" w:themeColor="text1"/>
          <w:sz w:val="28"/>
          <w:szCs w:val="28"/>
        </w:rPr>
        <w:t>ния «</w:t>
      </w:r>
      <w:proofErr w:type="spellStart"/>
      <w:r w:rsidR="00340E55">
        <w:rPr>
          <w:color w:val="000000" w:themeColor="text1"/>
          <w:sz w:val="28"/>
          <w:szCs w:val="28"/>
        </w:rPr>
        <w:t>Борзинское</w:t>
      </w:r>
      <w:proofErr w:type="spellEnd"/>
      <w:r w:rsidR="00340E55">
        <w:rPr>
          <w:color w:val="000000" w:themeColor="text1"/>
          <w:sz w:val="28"/>
          <w:szCs w:val="28"/>
        </w:rPr>
        <w:t>» (Приложение 1).</w:t>
      </w:r>
    </w:p>
    <w:p w:rsidR="00BE27B8" w:rsidRDefault="00BE27B8" w:rsidP="00BE27B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2.</w:t>
      </w:r>
      <w:r w:rsidR="007A45E9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Утвердить состав конкурсной комиссии (Приложение 2)</w:t>
      </w:r>
      <w:r w:rsidR="00340E55">
        <w:rPr>
          <w:color w:val="000000" w:themeColor="text1"/>
          <w:sz w:val="28"/>
          <w:szCs w:val="28"/>
        </w:rPr>
        <w:t>.</w:t>
      </w:r>
    </w:p>
    <w:p w:rsidR="004D5EDB" w:rsidRPr="00BE27B8" w:rsidRDefault="004D5EDB" w:rsidP="007A45E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A45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color w:val="000000" w:themeColor="text1"/>
          <w:sz w:val="28"/>
          <w:szCs w:val="28"/>
        </w:rPr>
        <w:t>Борзинское</w:t>
      </w:r>
      <w:proofErr w:type="spellEnd"/>
      <w:r>
        <w:rPr>
          <w:color w:val="000000" w:themeColor="text1"/>
          <w:sz w:val="28"/>
          <w:szCs w:val="28"/>
        </w:rPr>
        <w:t>»</w:t>
      </w:r>
      <w:r w:rsidR="007A45E9">
        <w:rPr>
          <w:color w:val="000000" w:themeColor="text1"/>
          <w:sz w:val="28"/>
          <w:szCs w:val="28"/>
        </w:rPr>
        <w:t xml:space="preserve"> от </w:t>
      </w:r>
      <w:r w:rsidR="001F13D9">
        <w:rPr>
          <w:color w:val="000000" w:themeColor="text1"/>
          <w:sz w:val="28"/>
          <w:szCs w:val="28"/>
        </w:rPr>
        <w:t>24 мая 2022 года № 359</w:t>
      </w:r>
      <w:r w:rsidR="007A45E9">
        <w:rPr>
          <w:color w:val="000000" w:themeColor="text1"/>
          <w:sz w:val="28"/>
          <w:szCs w:val="28"/>
        </w:rPr>
        <w:t xml:space="preserve"> «Об утверждении Положения</w:t>
      </w:r>
      <w:r w:rsidR="001F13D9">
        <w:rPr>
          <w:color w:val="000000" w:themeColor="text1"/>
          <w:sz w:val="28"/>
          <w:szCs w:val="28"/>
        </w:rPr>
        <w:t xml:space="preserve"> о конкурсе «Человек года - 2022</w:t>
      </w:r>
      <w:r w:rsidR="007A45E9">
        <w:rPr>
          <w:color w:val="000000" w:themeColor="text1"/>
          <w:sz w:val="28"/>
          <w:szCs w:val="28"/>
        </w:rPr>
        <w:t xml:space="preserve">» на территории городского </w:t>
      </w:r>
      <w:r w:rsidR="00340E55">
        <w:rPr>
          <w:color w:val="000000" w:themeColor="text1"/>
          <w:sz w:val="28"/>
          <w:szCs w:val="28"/>
        </w:rPr>
        <w:t>поселения «</w:t>
      </w:r>
      <w:proofErr w:type="spellStart"/>
      <w:r w:rsidR="00340E55">
        <w:rPr>
          <w:color w:val="000000" w:themeColor="text1"/>
          <w:sz w:val="28"/>
          <w:szCs w:val="28"/>
        </w:rPr>
        <w:t>Борзинское</w:t>
      </w:r>
      <w:proofErr w:type="spellEnd"/>
      <w:r w:rsidR="00340E55">
        <w:rPr>
          <w:color w:val="000000" w:themeColor="text1"/>
          <w:sz w:val="28"/>
          <w:szCs w:val="28"/>
        </w:rPr>
        <w:t>» отменить.</w:t>
      </w:r>
    </w:p>
    <w:p w:rsidR="007A45E9" w:rsidRPr="007A45E9" w:rsidRDefault="007A45E9" w:rsidP="007A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Борзинский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Борзинское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по адресу: 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.Б</w:t>
      </w:r>
      <w:proofErr w:type="gram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орзя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ул.Савватеевская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23.</w:t>
      </w:r>
    </w:p>
    <w:p w:rsidR="00BE27B8" w:rsidRPr="00655476" w:rsidRDefault="007A45E9" w:rsidP="00655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Борзинское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в информационно-телекоммуникационной сет</w:t>
      </w:r>
      <w:r w:rsidR="00655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«Интернет» (www.борзя-адм</w:t>
      </w:r>
      <w:proofErr w:type="gramStart"/>
      <w:r w:rsidR="00655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proofErr w:type="gramEnd"/>
      <w:r w:rsidR="00655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ф).</w:t>
      </w:r>
    </w:p>
    <w:p w:rsidR="00376ED3" w:rsidRPr="00A40290" w:rsidRDefault="000C0677" w:rsidP="00A4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</w:t>
      </w:r>
      <w:r w:rsidR="00BE27B8" w:rsidRPr="00064B4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BE27B8" w:rsidRPr="00064B4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BE27B8" w:rsidRPr="00064B48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E5432E">
        <w:rPr>
          <w:rFonts w:ascii="Times New Roman" w:hAnsi="Times New Roman" w:cs="Times New Roman"/>
          <w:sz w:val="28"/>
          <w:szCs w:val="28"/>
        </w:rPr>
        <w:t xml:space="preserve">      </w:t>
      </w:r>
      <w:r w:rsidR="00BE27B8" w:rsidRPr="00064B48">
        <w:rPr>
          <w:rFonts w:ascii="Times New Roman" w:hAnsi="Times New Roman" w:cs="Times New Roman"/>
          <w:sz w:val="28"/>
          <w:szCs w:val="28"/>
        </w:rPr>
        <w:t xml:space="preserve">  </w:t>
      </w:r>
      <w:r w:rsidR="00BE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2E">
        <w:rPr>
          <w:rFonts w:ascii="Times New Roman" w:hAnsi="Times New Roman" w:cs="Times New Roman"/>
          <w:sz w:val="28"/>
          <w:szCs w:val="28"/>
        </w:rPr>
        <w:t>Н.А.Титова</w:t>
      </w:r>
      <w:proofErr w:type="spellEnd"/>
      <w:r w:rsidR="00BE27B8">
        <w:rPr>
          <w:rFonts w:ascii="Times New Roman" w:hAnsi="Times New Roman" w:cs="Times New Roman"/>
          <w:sz w:val="28"/>
          <w:szCs w:val="28"/>
        </w:rPr>
        <w:t xml:space="preserve"> </w:t>
      </w:r>
      <w:r w:rsidR="00A0521F">
        <w:rPr>
          <w:rFonts w:ascii="Times New Roman" w:hAnsi="Times New Roman" w:cs="Times New Roman"/>
          <w:sz w:val="28"/>
          <w:szCs w:val="28"/>
        </w:rPr>
        <w:t xml:space="preserve">      </w:t>
      </w:r>
      <w:r w:rsidR="00BE27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lastRenderedPageBreak/>
        <w:t>Приложение 1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 xml:space="preserve">к Постановлению администрации </w:t>
      </w:r>
    </w:p>
    <w:p w:rsid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>городского поселения «</w:t>
      </w:r>
      <w:proofErr w:type="spellStart"/>
      <w:r w:rsidRPr="003D16E3">
        <w:rPr>
          <w:color w:val="3C3C3C"/>
        </w:rPr>
        <w:t>Борзинское</w:t>
      </w:r>
      <w:proofErr w:type="spellEnd"/>
      <w:r w:rsidRPr="003D16E3">
        <w:rPr>
          <w:color w:val="3C3C3C"/>
        </w:rPr>
        <w:t>»</w:t>
      </w:r>
    </w:p>
    <w:p w:rsidR="003D16E3" w:rsidRPr="003D16E3" w:rsidRDefault="00925471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«17</w:t>
      </w:r>
      <w:r w:rsidR="007A45E9">
        <w:rPr>
          <w:color w:val="3C3C3C"/>
        </w:rPr>
        <w:t>» мая 202</w:t>
      </w:r>
      <w:r w:rsidR="001F13D9">
        <w:rPr>
          <w:color w:val="3C3C3C"/>
        </w:rPr>
        <w:t>3</w:t>
      </w:r>
      <w:r>
        <w:rPr>
          <w:color w:val="3C3C3C"/>
        </w:rPr>
        <w:t xml:space="preserve"> года № 395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E15565" w:rsidRDefault="00E15565" w:rsidP="00E15565">
      <w:pPr>
        <w:pStyle w:val="a5"/>
        <w:jc w:val="center"/>
        <w:rPr>
          <w:rStyle w:val="a6"/>
          <w:color w:val="3C3C3C"/>
          <w:sz w:val="28"/>
          <w:szCs w:val="28"/>
        </w:rPr>
      </w:pPr>
      <w:r w:rsidRPr="001476F3">
        <w:rPr>
          <w:rStyle w:val="a6"/>
          <w:color w:val="3C3C3C"/>
          <w:sz w:val="28"/>
          <w:szCs w:val="28"/>
        </w:rPr>
        <w:t>ПОЛОЖЕНИЕ О КОНКУРСЕ</w:t>
      </w:r>
      <w:r w:rsidRPr="001476F3">
        <w:rPr>
          <w:color w:val="3C3C3C"/>
          <w:sz w:val="28"/>
          <w:szCs w:val="28"/>
        </w:rPr>
        <w:br/>
      </w:r>
      <w:r w:rsidRPr="001476F3">
        <w:rPr>
          <w:rStyle w:val="a6"/>
          <w:color w:val="3C3C3C"/>
          <w:sz w:val="28"/>
          <w:szCs w:val="28"/>
        </w:rPr>
        <w:t>«ЧЕЛОВЕК ГОДА</w:t>
      </w:r>
      <w:r w:rsidR="001F13D9">
        <w:rPr>
          <w:rStyle w:val="a6"/>
          <w:color w:val="3C3C3C"/>
          <w:sz w:val="28"/>
          <w:szCs w:val="28"/>
        </w:rPr>
        <w:t xml:space="preserve"> - 2023</w:t>
      </w:r>
      <w:r w:rsidRPr="001476F3">
        <w:rPr>
          <w:rStyle w:val="a6"/>
          <w:color w:val="3C3C3C"/>
          <w:sz w:val="28"/>
          <w:szCs w:val="28"/>
        </w:rPr>
        <w:t xml:space="preserve">» </w:t>
      </w:r>
    </w:p>
    <w:p w:rsidR="00BB74C8" w:rsidRPr="001476F3" w:rsidRDefault="003D16E3" w:rsidP="00E15565">
      <w:pPr>
        <w:pStyle w:val="a5"/>
        <w:jc w:val="center"/>
        <w:rPr>
          <w:color w:val="3C3C3C"/>
          <w:sz w:val="28"/>
          <w:szCs w:val="28"/>
        </w:rPr>
      </w:pPr>
      <w:r>
        <w:rPr>
          <w:rStyle w:val="a6"/>
          <w:color w:val="3C3C3C"/>
          <w:sz w:val="28"/>
          <w:szCs w:val="28"/>
        </w:rPr>
        <w:t>1.</w:t>
      </w:r>
      <w:r w:rsidR="00A15EA4">
        <w:rPr>
          <w:rStyle w:val="a6"/>
          <w:color w:val="3C3C3C"/>
          <w:sz w:val="28"/>
          <w:szCs w:val="28"/>
        </w:rPr>
        <w:t xml:space="preserve"> </w:t>
      </w:r>
      <w:r w:rsidR="00BB74C8">
        <w:rPr>
          <w:rStyle w:val="a6"/>
          <w:color w:val="3C3C3C"/>
          <w:sz w:val="28"/>
          <w:szCs w:val="28"/>
        </w:rPr>
        <w:t>Общие положения</w:t>
      </w:r>
    </w:p>
    <w:p w:rsidR="00E15565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</w:t>
      </w:r>
      <w:r w:rsidR="00BB74C8" w:rsidRPr="00BE27B8">
        <w:rPr>
          <w:color w:val="000000" w:themeColor="text1"/>
          <w:sz w:val="28"/>
          <w:szCs w:val="28"/>
        </w:rPr>
        <w:t xml:space="preserve">    </w:t>
      </w:r>
      <w:r w:rsidR="00A15EA4">
        <w:rPr>
          <w:color w:val="000000" w:themeColor="text1"/>
          <w:sz w:val="28"/>
          <w:szCs w:val="28"/>
        </w:rPr>
        <w:tab/>
      </w:r>
      <w:r w:rsidR="00BB74C8" w:rsidRPr="00BE27B8">
        <w:rPr>
          <w:color w:val="000000" w:themeColor="text1"/>
          <w:sz w:val="28"/>
          <w:szCs w:val="28"/>
        </w:rPr>
        <w:t xml:space="preserve"> </w:t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>1. Настоящее положение определяет порядок и условия проведения конкурса «Человек года</w:t>
      </w:r>
      <w:r w:rsidR="001F13D9">
        <w:rPr>
          <w:color w:val="000000" w:themeColor="text1"/>
          <w:sz w:val="28"/>
          <w:szCs w:val="28"/>
        </w:rPr>
        <w:t xml:space="preserve"> - 2023</w:t>
      </w:r>
      <w:r w:rsidR="00E15565" w:rsidRPr="00BE27B8">
        <w:rPr>
          <w:color w:val="000000" w:themeColor="text1"/>
          <w:sz w:val="28"/>
          <w:szCs w:val="28"/>
        </w:rPr>
        <w:t xml:space="preserve">» (далее – Конкурс) в </w:t>
      </w:r>
      <w:r w:rsidR="001476F3" w:rsidRPr="00BE27B8">
        <w:rPr>
          <w:color w:val="000000" w:themeColor="text1"/>
          <w:sz w:val="28"/>
          <w:szCs w:val="28"/>
        </w:rPr>
        <w:t>городском поселении «</w:t>
      </w:r>
      <w:proofErr w:type="spellStart"/>
      <w:r w:rsidR="001476F3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1476F3" w:rsidRPr="00BE27B8">
        <w:rPr>
          <w:color w:val="000000" w:themeColor="text1"/>
          <w:sz w:val="28"/>
          <w:szCs w:val="28"/>
        </w:rPr>
        <w:t>»</w:t>
      </w:r>
      <w:r w:rsidR="00E15565" w:rsidRPr="00BE27B8">
        <w:rPr>
          <w:color w:val="000000" w:themeColor="text1"/>
          <w:sz w:val="28"/>
          <w:szCs w:val="28"/>
        </w:rPr>
        <w:t>.</w:t>
      </w:r>
    </w:p>
    <w:p w:rsidR="00C6753E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23750" w:rsidRPr="00BE27B8">
        <w:rPr>
          <w:color w:val="000000" w:themeColor="text1"/>
          <w:sz w:val="28"/>
          <w:szCs w:val="28"/>
        </w:rPr>
        <w:t xml:space="preserve">    </w:t>
      </w:r>
      <w:r w:rsidR="00A15EA4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 xml:space="preserve">2. Целью конкурса является повышение престижа общественно значимых </w:t>
      </w:r>
      <w:r w:rsidR="00A40290">
        <w:rPr>
          <w:color w:val="000000" w:themeColor="text1"/>
          <w:sz w:val="28"/>
          <w:szCs w:val="28"/>
        </w:rPr>
        <w:t xml:space="preserve">движений, объединений, </w:t>
      </w:r>
      <w:r w:rsidR="00E15565" w:rsidRPr="00BE27B8">
        <w:rPr>
          <w:color w:val="000000" w:themeColor="text1"/>
          <w:sz w:val="28"/>
          <w:szCs w:val="28"/>
        </w:rPr>
        <w:t xml:space="preserve">профессий, выявление и поощрение талантливых людей, внесших значительный вклад в развитие образования, медицины, спорта, культуры, транспорта и других сфер деятельности населения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</w:t>
      </w:r>
      <w:r w:rsidR="00C6753E" w:rsidRPr="00BE27B8">
        <w:rPr>
          <w:color w:val="000000" w:themeColor="text1"/>
          <w:sz w:val="28"/>
          <w:szCs w:val="28"/>
        </w:rPr>
        <w:t>ления «</w:t>
      </w:r>
      <w:proofErr w:type="spellStart"/>
      <w:r w:rsidR="00C6753E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C6753E" w:rsidRPr="00BE27B8">
        <w:rPr>
          <w:color w:val="000000" w:themeColor="text1"/>
          <w:sz w:val="28"/>
          <w:szCs w:val="28"/>
        </w:rPr>
        <w:t>»</w:t>
      </w:r>
      <w:r w:rsidR="009B2552">
        <w:rPr>
          <w:color w:val="000000" w:themeColor="text1"/>
          <w:sz w:val="28"/>
          <w:szCs w:val="28"/>
        </w:rPr>
        <w:t>.</w:t>
      </w:r>
      <w:r w:rsidR="00C6753E" w:rsidRPr="00BE27B8">
        <w:rPr>
          <w:color w:val="000000" w:themeColor="text1"/>
          <w:sz w:val="28"/>
          <w:szCs w:val="28"/>
        </w:rPr>
        <w:t xml:space="preserve"> </w:t>
      </w:r>
    </w:p>
    <w:p w:rsidR="00C6753E" w:rsidRPr="00BE27B8" w:rsidRDefault="00C6753E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B74C8" w:rsidRPr="00BE27B8">
        <w:rPr>
          <w:color w:val="000000" w:themeColor="text1"/>
          <w:sz w:val="28"/>
          <w:szCs w:val="28"/>
        </w:rPr>
        <w:t xml:space="preserve">  </w:t>
      </w:r>
      <w:r w:rsidR="00A15EA4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 xml:space="preserve">  </w:t>
      </w:r>
      <w:r w:rsidR="003D16E3" w:rsidRPr="00BE27B8">
        <w:rPr>
          <w:color w:val="000000" w:themeColor="text1"/>
          <w:sz w:val="28"/>
          <w:szCs w:val="28"/>
        </w:rPr>
        <w:t xml:space="preserve">3. </w:t>
      </w:r>
      <w:r w:rsidRPr="00BE27B8">
        <w:rPr>
          <w:color w:val="000000" w:themeColor="text1"/>
          <w:sz w:val="28"/>
          <w:szCs w:val="28"/>
        </w:rPr>
        <w:t xml:space="preserve">Конкурс позволяет выявить </w:t>
      </w:r>
      <w:r w:rsidR="00A40290">
        <w:rPr>
          <w:color w:val="000000" w:themeColor="text1"/>
          <w:sz w:val="28"/>
          <w:szCs w:val="28"/>
        </w:rPr>
        <w:t xml:space="preserve">объединения, движения, </w:t>
      </w:r>
      <w:r w:rsidRPr="00BE27B8">
        <w:rPr>
          <w:color w:val="000000" w:themeColor="text1"/>
          <w:sz w:val="28"/>
          <w:szCs w:val="28"/>
        </w:rPr>
        <w:t>граждан, занимающих активную жизненную позицию, проявивших себя в формировании, сохранении и развитии культурного, экономическ</w:t>
      </w:r>
      <w:r w:rsidR="009B2552">
        <w:rPr>
          <w:color w:val="000000" w:themeColor="text1"/>
          <w:sz w:val="28"/>
          <w:szCs w:val="28"/>
        </w:rPr>
        <w:t>ого, общественного имиджа города</w:t>
      </w:r>
      <w:r w:rsidRPr="00BE27B8">
        <w:rPr>
          <w:color w:val="000000" w:themeColor="text1"/>
          <w:sz w:val="28"/>
          <w:szCs w:val="28"/>
        </w:rPr>
        <w:t>, сохранении и развитии культурных традиций, достигших профессиональных успехов.</w:t>
      </w:r>
    </w:p>
    <w:p w:rsidR="00BB74C8" w:rsidRPr="00BE27B8" w:rsidRDefault="00BB74C8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    </w:t>
      </w:r>
      <w:r w:rsidR="00077DCB">
        <w:rPr>
          <w:color w:val="000000" w:themeColor="text1"/>
          <w:sz w:val="28"/>
          <w:szCs w:val="28"/>
        </w:rPr>
        <w:tab/>
        <w:t xml:space="preserve">   </w:t>
      </w:r>
      <w:r w:rsidR="003D16E3" w:rsidRPr="00BE27B8">
        <w:rPr>
          <w:color w:val="000000" w:themeColor="text1"/>
          <w:sz w:val="28"/>
          <w:szCs w:val="28"/>
        </w:rPr>
        <w:t>4</w:t>
      </w:r>
      <w:r w:rsidR="00881DC1" w:rsidRPr="00BE27B8">
        <w:rPr>
          <w:color w:val="000000" w:themeColor="text1"/>
          <w:sz w:val="28"/>
          <w:szCs w:val="28"/>
        </w:rPr>
        <w:t>. Организатором Конкурса является администрация городского поселения «</w:t>
      </w:r>
      <w:proofErr w:type="spellStart"/>
      <w:r w:rsidR="00881DC1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881DC1" w:rsidRPr="00BE27B8">
        <w:rPr>
          <w:color w:val="000000" w:themeColor="text1"/>
          <w:sz w:val="28"/>
          <w:szCs w:val="28"/>
        </w:rPr>
        <w:t>».</w:t>
      </w:r>
    </w:p>
    <w:p w:rsidR="00E15565" w:rsidRPr="00BE27B8" w:rsidRDefault="0004768D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15EA4">
        <w:rPr>
          <w:color w:val="000000" w:themeColor="text1"/>
          <w:sz w:val="28"/>
          <w:szCs w:val="28"/>
        </w:rPr>
        <w:tab/>
      </w:r>
      <w:r w:rsidR="00077DCB">
        <w:rPr>
          <w:color w:val="000000" w:themeColor="text1"/>
          <w:sz w:val="28"/>
          <w:szCs w:val="28"/>
        </w:rPr>
        <w:t xml:space="preserve">   </w:t>
      </w:r>
      <w:r w:rsidR="003D16E3" w:rsidRPr="00BE27B8">
        <w:rPr>
          <w:color w:val="000000" w:themeColor="text1"/>
          <w:sz w:val="28"/>
          <w:szCs w:val="28"/>
        </w:rPr>
        <w:t>5</w:t>
      </w:r>
      <w:r w:rsidR="00E15565" w:rsidRPr="00BE27B8">
        <w:rPr>
          <w:color w:val="000000" w:themeColor="text1"/>
          <w:sz w:val="28"/>
          <w:szCs w:val="28"/>
        </w:rPr>
        <w:t>. Звание «Человек года</w:t>
      </w:r>
      <w:r w:rsidR="001F13D9">
        <w:rPr>
          <w:color w:val="000000" w:themeColor="text1"/>
          <w:sz w:val="28"/>
          <w:szCs w:val="28"/>
        </w:rPr>
        <w:t xml:space="preserve"> 2023</w:t>
      </w:r>
      <w:r w:rsidR="00E15565" w:rsidRPr="00BE27B8">
        <w:rPr>
          <w:color w:val="000000" w:themeColor="text1"/>
          <w:sz w:val="28"/>
          <w:szCs w:val="28"/>
        </w:rPr>
        <w:t xml:space="preserve">» присуждается лицам, постоянно проживающим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поселения </w:t>
      </w:r>
      <w:r w:rsidR="001476F3" w:rsidRPr="00BE27B8">
        <w:rPr>
          <w:color w:val="000000" w:themeColor="text1"/>
          <w:sz w:val="28"/>
          <w:szCs w:val="28"/>
        </w:rPr>
        <w:t>«</w:t>
      </w:r>
      <w:proofErr w:type="spellStart"/>
      <w:r w:rsidR="001476F3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1476F3" w:rsidRPr="00BE27B8">
        <w:rPr>
          <w:color w:val="000000" w:themeColor="text1"/>
          <w:sz w:val="28"/>
          <w:szCs w:val="28"/>
        </w:rPr>
        <w:t>»</w:t>
      </w:r>
      <w:r w:rsidR="00E15565" w:rsidRPr="00BE27B8">
        <w:rPr>
          <w:color w:val="000000" w:themeColor="text1"/>
          <w:sz w:val="28"/>
          <w:szCs w:val="28"/>
        </w:rPr>
        <w:t xml:space="preserve">, занятых по основному месту работы в организациях, учреждениях и предприятиях </w:t>
      </w:r>
      <w:r w:rsidR="001476F3" w:rsidRPr="00BE27B8">
        <w:rPr>
          <w:color w:val="000000" w:themeColor="text1"/>
          <w:sz w:val="28"/>
          <w:szCs w:val="28"/>
        </w:rPr>
        <w:t>города</w:t>
      </w:r>
      <w:r w:rsidR="00E15565" w:rsidRPr="00BE27B8">
        <w:rPr>
          <w:color w:val="000000" w:themeColor="text1"/>
          <w:sz w:val="28"/>
          <w:szCs w:val="28"/>
        </w:rPr>
        <w:t xml:space="preserve"> вне зависимости от их ведомственной принадлежности.</w:t>
      </w:r>
    </w:p>
    <w:p w:rsidR="005858D6" w:rsidRPr="00BE27B8" w:rsidRDefault="005858D6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3D16E3" w:rsidRPr="00BE27B8" w:rsidRDefault="003D16E3" w:rsidP="003D16E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2.</w:t>
      </w:r>
      <w:r w:rsidR="00A15EA4">
        <w:rPr>
          <w:b/>
          <w:color w:val="000000" w:themeColor="text1"/>
          <w:sz w:val="28"/>
          <w:szCs w:val="28"/>
        </w:rPr>
        <w:t xml:space="preserve"> </w:t>
      </w:r>
      <w:r w:rsidRPr="00BE27B8">
        <w:rPr>
          <w:b/>
          <w:color w:val="000000" w:themeColor="text1"/>
          <w:sz w:val="28"/>
          <w:szCs w:val="28"/>
        </w:rPr>
        <w:t>Порядок и условия проведения конкурса</w:t>
      </w:r>
    </w:p>
    <w:p w:rsidR="003D16E3" w:rsidRPr="00BE27B8" w:rsidRDefault="003D16E3" w:rsidP="003D16E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6E3" w:rsidRPr="00BE27B8" w:rsidRDefault="00077DCB" w:rsidP="00A15EA4">
      <w:pPr>
        <w:spacing w:after="0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е предусмотрены следующие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гражданин»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новорожденному ребенку (матери), родившемуся  в День города, либо накануне.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«Рождение семьи»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семье новобрачных, заключивших брак в День города.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«Призвание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граждане, имеющие достижения  в сфере медицины, образования, бизнеса, рабочих профессий и др., проработавшие в представленной сфере не менее 15 лет и внесшие большой вклад в развитие сферы.</w:t>
      </w:r>
    </w:p>
    <w:p w:rsidR="00492796" w:rsidRPr="00492796" w:rsidRDefault="007A45E9" w:rsidP="00BB3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«Творчество без границ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специалисты сферы учреждений культуры, искусства, звание присваивается за выдающиеся достижения в области культуры и искусства, за достижения в творческой деятельности на региональном, межрегиональном, государственном  или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международном уровне всех видов, за значительный вклад в организацию и проведение городских  и культурных мероприятий.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gramStart"/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«Любовь и верность»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выдв</w:t>
      </w:r>
      <w:r w:rsidR="00830159">
        <w:rPr>
          <w:rFonts w:ascii="Times New Roman" w:hAnsi="Times New Roman" w:cs="Times New Roman"/>
          <w:color w:val="000000" w:themeColor="text1"/>
          <w:sz w:val="28"/>
          <w:szCs w:val="28"/>
        </w:rPr>
        <w:t>игаются семьи, отмечающие в 2023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серебряный, золотой, изумрудный и бриллиантовый юбилей совместной семейной жизни (25 лет, 50 лет, 55 лет и 60 лет),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  <w:proofErr w:type="gramEnd"/>
    </w:p>
    <w:p w:rsidR="00747D5A" w:rsidRDefault="007A45E9" w:rsidP="00001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«Доброволец года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выдвигаются добровольче</w:t>
      </w:r>
      <w:r w:rsidR="00340E55">
        <w:rPr>
          <w:rFonts w:ascii="Times New Roman" w:hAnsi="Times New Roman" w:cs="Times New Roman"/>
          <w:color w:val="000000" w:themeColor="text1"/>
          <w:sz w:val="28"/>
          <w:szCs w:val="28"/>
        </w:rPr>
        <w:t>ские (волонтерские) объединения и</w:t>
      </w:r>
      <w:r w:rsid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401" w:rsidRPr="008E24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добровольческой деятельности,</w:t>
      </w:r>
      <w:r w:rsidR="008E2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свою деятельность на базе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организаций,  учреждений среднего профессионального образования</w:t>
      </w:r>
      <w:r w:rsidR="00595DA9">
        <w:t xml:space="preserve">,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>на базе коммерческих,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ориентированных НКО,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государственных, муни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ципальных и других организаций, а также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инициативные группы гражд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и общественные организации,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осуществляющих волонтёрскую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(добровольческую) деятельность на территории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95F6E" w:rsidRPr="00747D5A" w:rsidRDefault="00001B8F" w:rsidP="00295F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номинации определяется по количеству и масштабу реализованных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мероприятий, </w:t>
      </w:r>
      <w:r w:rsidRPr="00001B8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2A7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акций</w:t>
      </w:r>
      <w:r w:rsidRPr="0000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пом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ощи, прежде всего, незащищенным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слоям населения: инвалидам, пожилым одиноким людям,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семьям,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находящимся в трудной жизненной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ситу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комфортной городской среды,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благоустройств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>е дворов,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сохранение исторической па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мяти, заботы о ветеранах,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к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>ультурно досуговых и спортивных мероприятий и др.</w:t>
      </w:r>
      <w:proofErr w:type="gramEnd"/>
    </w:p>
    <w:p w:rsidR="005C2257" w:rsidRPr="00040C84" w:rsidRDefault="005C2257" w:rsidP="00040C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«Социальный работник года»</w:t>
      </w:r>
      <w:r w:rsidR="00492796" w:rsidRPr="00040C84">
        <w:rPr>
          <w:rFonts w:ascii="Times New Roman" w:hAnsi="Times New Roman" w:cs="Times New Roman"/>
        </w:rPr>
        <w:t xml:space="preserve"> </w:t>
      </w:r>
      <w:r w:rsidR="00040C84" w:rsidRPr="00040C84">
        <w:rPr>
          <w:rFonts w:ascii="Times New Roman" w:hAnsi="Times New Roman" w:cs="Times New Roman"/>
        </w:rPr>
        <w:t xml:space="preserve">-    </w:t>
      </w:r>
      <w:r w:rsidR="00040C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частниками конкурса в данной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</w:t>
      </w:r>
      <w:proofErr w:type="gramStart"/>
      <w:r w:rsidR="00040C84">
        <w:rPr>
          <w:rFonts w:ascii="Times New Roman" w:hAnsi="Times New Roman" w:cs="Times New Roman"/>
          <w:color w:val="000000" w:themeColor="text1"/>
          <w:sz w:val="28"/>
          <w:szCs w:val="28"/>
        </w:rPr>
        <w:t>заявляются</w:t>
      </w:r>
      <w:proofErr w:type="gramEnd"/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занятые в социальной сфере деятельности, место основной работы которых находится на территории </w:t>
      </w:r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Номинация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</w:t>
      </w:r>
      <w:r w:rsidR="00BB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претенденту </w:t>
      </w:r>
      <w:r w:rsidR="00BB3B8E">
        <w:rPr>
          <w:rFonts w:ascii="Times New Roman" w:hAnsi="Times New Roman" w:cs="Times New Roman"/>
          <w:color w:val="000000" w:themeColor="text1"/>
          <w:sz w:val="28"/>
          <w:szCs w:val="28"/>
        </w:rPr>
        <w:t>за высокий образец человеколюбия, сердечного участия, деятельной и бескорыстной помощи,  учитывается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 в социальной сфере,  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положительных отзывов о работе претендента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наград, поощрений за предшествующий год, с учетом гр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>адации уровня наград, поощрений,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участие в общественной жизн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организации, города. 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«Надежда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присваивается молодым людям с активной жизненной позицией, заслуживших авторитет в молодежной среде, присваивается учащимся образовательных учреждений города, победителям конкурсов, олимпиад, достигших высоких результатов в обучении, творчестве, спорте, являющихся надеждой и перспективой поселения.</w:t>
      </w:r>
    </w:p>
    <w:p w:rsid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05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«Молодежное движение</w:t>
      </w:r>
      <w:r w:rsidR="00492796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92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выдвигаются </w:t>
      </w:r>
      <w:r w:rsid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молодежные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объединения, 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клубы,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 свою деятельность на базе общеобразовательных учреждений, организаций,  учреждений среднего профессионального образования, на базе коммерческих, социально ориентированных НКО, государственных, муни</w:t>
      </w:r>
      <w:r w:rsidR="00AB57CE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и других организаций.</w:t>
      </w:r>
    </w:p>
    <w:p w:rsidR="00C50589" w:rsidRDefault="00AB57CE" w:rsidP="005C73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данной номинации могут быть заявлены молодежные 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объединения, клубы,</w:t>
      </w:r>
      <w:r w:rsidR="00AF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деятельность по </w:t>
      </w:r>
      <w:r w:rsidR="00AF530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направлениям: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патр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>иотическое воспитание молодежи,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вовлечение молодёжи в здоровый образ жизни и занятия спортом, популяризация культуры б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езопасности в молодёжной среде,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>на вовлечение молодежи в занятия творческой деятельностью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2EF" w:rsidRPr="00C50589" w:rsidRDefault="000222EF" w:rsidP="005C73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номинации определяется 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F36C4" w:rsidRPr="004F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количеству и масштабу реализованных мероприятий, инициатив и акций,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актуальности, креа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>тивности, эффективности, степени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воспитательного воздействия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молодое поколение.</w:t>
      </w:r>
    </w:p>
    <w:p w:rsidR="00655476" w:rsidRDefault="007A45E9" w:rsidP="005F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«Событие года»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лучшее мероприятие, событие, состоявшееся в городе, имевшее социально значимый эффект для города, получившее положител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резонанс среди населения. </w:t>
      </w:r>
    </w:p>
    <w:p w:rsidR="00E15565" w:rsidRDefault="00295F6E" w:rsidP="00D34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4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5565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претендентов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соискание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звания </w:t>
      </w:r>
      <w:r w:rsidR="001F13D9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года - 2023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» имеют право органы местного самоуправления, трудовые коллективы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учрежд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ений, организаций, общественные организации, должностные лица и граждане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номинациям, заявленным в перечне основных номинаций для присвоения звания </w:t>
      </w:r>
      <w:r w:rsidR="001F13D9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года - 2023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C5027" w:rsidRPr="00BE27B8" w:rsidRDefault="00655476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C5027" w:rsidRPr="005F202C">
        <w:rPr>
          <w:color w:val="000000" w:themeColor="text1"/>
          <w:sz w:val="28"/>
          <w:szCs w:val="28"/>
        </w:rPr>
        <w:t>.</w:t>
      </w:r>
      <w:r w:rsidR="00077DCB">
        <w:rPr>
          <w:color w:val="000000" w:themeColor="text1"/>
          <w:sz w:val="28"/>
          <w:szCs w:val="28"/>
        </w:rPr>
        <w:t xml:space="preserve"> </w:t>
      </w:r>
      <w:r w:rsidR="002E162C" w:rsidRPr="005F202C">
        <w:rPr>
          <w:color w:val="000000" w:themeColor="text1"/>
          <w:sz w:val="28"/>
          <w:szCs w:val="28"/>
        </w:rPr>
        <w:t xml:space="preserve">Заявки предоставляются до </w:t>
      </w:r>
      <w:r w:rsidR="001F13D9">
        <w:rPr>
          <w:color w:val="000000" w:themeColor="text1"/>
          <w:sz w:val="28"/>
          <w:szCs w:val="28"/>
        </w:rPr>
        <w:t>05 июня 2023</w:t>
      </w:r>
      <w:r w:rsidR="002E162C" w:rsidRPr="005F202C">
        <w:rPr>
          <w:color w:val="000000" w:themeColor="text1"/>
          <w:sz w:val="28"/>
          <w:szCs w:val="28"/>
        </w:rPr>
        <w:t xml:space="preserve"> года в </w:t>
      </w:r>
      <w:r w:rsidR="009D2206" w:rsidRPr="005F202C">
        <w:rPr>
          <w:color w:val="000000" w:themeColor="text1"/>
          <w:sz w:val="28"/>
          <w:szCs w:val="28"/>
        </w:rPr>
        <w:t>конкурсную</w:t>
      </w:r>
      <w:r w:rsidR="009D2206" w:rsidRPr="00BE27B8">
        <w:rPr>
          <w:color w:val="000000" w:themeColor="text1"/>
          <w:sz w:val="28"/>
          <w:szCs w:val="28"/>
        </w:rPr>
        <w:t xml:space="preserve"> комиссию</w:t>
      </w:r>
      <w:r w:rsidR="001974AB" w:rsidRPr="00BE27B8">
        <w:rPr>
          <w:color w:val="000000" w:themeColor="text1"/>
          <w:sz w:val="28"/>
          <w:szCs w:val="28"/>
        </w:rPr>
        <w:t xml:space="preserve"> администрации</w:t>
      </w:r>
      <w:r w:rsidR="00EB261F" w:rsidRPr="00BE27B8">
        <w:rPr>
          <w:color w:val="000000" w:themeColor="text1"/>
          <w:sz w:val="28"/>
          <w:szCs w:val="28"/>
        </w:rPr>
        <w:t xml:space="preserve"> городского поселения «</w:t>
      </w:r>
      <w:proofErr w:type="spellStart"/>
      <w:r w:rsidR="00EB261F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» по адресу: г. Борзя, ул. </w:t>
      </w:r>
      <w:proofErr w:type="spellStart"/>
      <w:r w:rsidR="00EB261F" w:rsidRPr="00BE27B8">
        <w:rPr>
          <w:color w:val="000000" w:themeColor="text1"/>
          <w:sz w:val="28"/>
          <w:szCs w:val="28"/>
        </w:rPr>
        <w:t>Савватеевская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, д. 23, </w:t>
      </w:r>
      <w:proofErr w:type="spellStart"/>
      <w:r w:rsidR="00EB261F" w:rsidRPr="00BE27B8">
        <w:rPr>
          <w:color w:val="000000" w:themeColor="text1"/>
          <w:sz w:val="28"/>
          <w:szCs w:val="28"/>
        </w:rPr>
        <w:t>каб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. № 30, </w:t>
      </w:r>
      <w:r w:rsidR="001F13D9">
        <w:rPr>
          <w:color w:val="000000" w:themeColor="text1"/>
          <w:sz w:val="28"/>
          <w:szCs w:val="28"/>
        </w:rPr>
        <w:t xml:space="preserve">контактный телефон </w:t>
      </w:r>
      <w:r w:rsidR="00D34504">
        <w:rPr>
          <w:color w:val="000000" w:themeColor="text1"/>
          <w:sz w:val="28"/>
          <w:szCs w:val="28"/>
        </w:rPr>
        <w:t>8-30(233)3-37-19</w:t>
      </w:r>
      <w:r w:rsidR="00382BEC">
        <w:rPr>
          <w:color w:val="000000" w:themeColor="text1"/>
          <w:sz w:val="28"/>
          <w:szCs w:val="28"/>
        </w:rPr>
        <w:t>.</w:t>
      </w:r>
    </w:p>
    <w:p w:rsidR="001974AB" w:rsidRPr="00BE27B8" w:rsidRDefault="00655476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C5027" w:rsidRPr="00BE27B8">
        <w:rPr>
          <w:color w:val="000000" w:themeColor="text1"/>
          <w:sz w:val="28"/>
          <w:szCs w:val="28"/>
        </w:rPr>
        <w:t>.</w:t>
      </w:r>
      <w:r w:rsidR="00077DCB">
        <w:rPr>
          <w:color w:val="000000" w:themeColor="text1"/>
          <w:sz w:val="28"/>
          <w:szCs w:val="28"/>
        </w:rPr>
        <w:t xml:space="preserve">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1974AB" w:rsidRPr="00BE27B8">
        <w:rPr>
          <w:color w:val="000000" w:themeColor="text1"/>
          <w:sz w:val="28"/>
          <w:szCs w:val="28"/>
        </w:rPr>
        <w:t xml:space="preserve"> вправе запросить дополнительную информацию от участника. Вся информация и материалы, представленные </w:t>
      </w:r>
      <w:r w:rsidR="00D46A41" w:rsidRPr="00BE27B8">
        <w:rPr>
          <w:color w:val="000000" w:themeColor="text1"/>
          <w:sz w:val="28"/>
          <w:szCs w:val="28"/>
        </w:rPr>
        <w:t xml:space="preserve">участниками, являются собственностью оргкомитета и не подлежат возврату.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D46A41" w:rsidRPr="00BE27B8">
        <w:rPr>
          <w:color w:val="000000" w:themeColor="text1"/>
          <w:sz w:val="28"/>
          <w:szCs w:val="28"/>
        </w:rPr>
        <w:t xml:space="preserve"> не вправе передавать информацию, представленную участниками, подавшими заявку, третьим лицам без разрешения участника.</w:t>
      </w:r>
      <w:r w:rsidR="00104176" w:rsidRPr="00BE27B8">
        <w:rPr>
          <w:color w:val="000000" w:themeColor="text1"/>
          <w:sz w:val="28"/>
          <w:szCs w:val="28"/>
        </w:rPr>
        <w:t xml:space="preserve"> </w:t>
      </w:r>
      <w:r w:rsidR="00992577" w:rsidRPr="00BE27B8">
        <w:rPr>
          <w:color w:val="000000" w:themeColor="text1"/>
          <w:sz w:val="28"/>
          <w:szCs w:val="28"/>
        </w:rPr>
        <w:t>В каждой номинации определяется только один победитель. Необязательно определение победителей во всех номинациях.</w:t>
      </w:r>
    </w:p>
    <w:p w:rsidR="00EB261F" w:rsidRPr="00BE27B8" w:rsidRDefault="00655476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EB261F" w:rsidRPr="00BE27B8">
        <w:rPr>
          <w:color w:val="000000" w:themeColor="text1"/>
          <w:sz w:val="28"/>
          <w:szCs w:val="28"/>
        </w:rPr>
        <w:t xml:space="preserve">. </w:t>
      </w:r>
      <w:r w:rsidR="00077DCB">
        <w:rPr>
          <w:color w:val="000000" w:themeColor="text1"/>
          <w:sz w:val="28"/>
          <w:szCs w:val="28"/>
        </w:rPr>
        <w:t xml:space="preserve"> </w:t>
      </w:r>
      <w:r w:rsidR="005B4B8E" w:rsidRPr="00BE27B8">
        <w:rPr>
          <w:color w:val="000000" w:themeColor="text1"/>
          <w:sz w:val="28"/>
          <w:szCs w:val="28"/>
        </w:rPr>
        <w:t xml:space="preserve">Заявка </w:t>
      </w:r>
      <w:r w:rsidR="00AA595E" w:rsidRPr="00BE27B8">
        <w:rPr>
          <w:color w:val="000000" w:themeColor="text1"/>
          <w:sz w:val="28"/>
          <w:szCs w:val="28"/>
        </w:rPr>
        <w:t>должна содержать</w:t>
      </w:r>
      <w:r w:rsidR="00782992" w:rsidRPr="00BE27B8">
        <w:rPr>
          <w:color w:val="000000" w:themeColor="text1"/>
          <w:sz w:val="28"/>
          <w:szCs w:val="28"/>
        </w:rPr>
        <w:t xml:space="preserve"> следующие документы:</w:t>
      </w:r>
    </w:p>
    <w:p w:rsidR="00AA595E" w:rsidRPr="00BE27B8" w:rsidRDefault="00AA595E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782992" w:rsidRPr="00BE27B8">
        <w:rPr>
          <w:color w:val="000000" w:themeColor="text1"/>
          <w:sz w:val="28"/>
          <w:szCs w:val="28"/>
        </w:rPr>
        <w:t xml:space="preserve">сведения о претенденте (ФИО, число, месяц, год рождения, место работы с указанием адреса организации и занимаемой должности, адрес места жительства, контактный телефон),  </w:t>
      </w:r>
      <w:r w:rsidR="002C6985" w:rsidRPr="00BE27B8">
        <w:rPr>
          <w:color w:val="000000" w:themeColor="text1"/>
          <w:sz w:val="28"/>
          <w:szCs w:val="28"/>
        </w:rPr>
        <w:t xml:space="preserve">заявленная </w:t>
      </w:r>
      <w:r w:rsidR="00782992" w:rsidRPr="00BE27B8">
        <w:rPr>
          <w:color w:val="000000" w:themeColor="text1"/>
          <w:sz w:val="28"/>
          <w:szCs w:val="28"/>
        </w:rPr>
        <w:t>номинация</w:t>
      </w:r>
      <w:r w:rsidR="002C6985" w:rsidRPr="00BE27B8">
        <w:rPr>
          <w:color w:val="000000" w:themeColor="text1"/>
          <w:sz w:val="28"/>
          <w:szCs w:val="28"/>
        </w:rPr>
        <w:t>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справку – характеристику с указанием достижений претендента, подписанную руководителем предприятий, организации, учреждения, общественного объединения;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104176" w:rsidRPr="00BE27B8">
        <w:rPr>
          <w:color w:val="000000" w:themeColor="text1"/>
          <w:sz w:val="28"/>
          <w:szCs w:val="28"/>
        </w:rPr>
        <w:t xml:space="preserve">автобиография </w:t>
      </w:r>
      <w:r w:rsidRPr="00BE27B8">
        <w:rPr>
          <w:color w:val="000000" w:themeColor="text1"/>
          <w:sz w:val="28"/>
          <w:szCs w:val="28"/>
        </w:rPr>
        <w:t xml:space="preserve"> кандидата;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копии документов, подтверждающих достижения, заслуги и (или) наличие наград;</w:t>
      </w:r>
    </w:p>
    <w:p w:rsidR="002C6985" w:rsidRPr="00BE27B8" w:rsidRDefault="00382BEC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поддерживаю</w:t>
      </w:r>
      <w:r w:rsidR="00104176" w:rsidRPr="00382BEC">
        <w:rPr>
          <w:color w:val="000000" w:themeColor="text1"/>
          <w:sz w:val="28"/>
          <w:szCs w:val="28"/>
        </w:rPr>
        <w:t>тся дополнительно представленные фото, видео материалы, газетные материалы</w:t>
      </w:r>
      <w:r>
        <w:rPr>
          <w:color w:val="000000" w:themeColor="text1"/>
          <w:sz w:val="28"/>
          <w:szCs w:val="28"/>
        </w:rPr>
        <w:t>.</w:t>
      </w:r>
    </w:p>
    <w:p w:rsidR="0044506F" w:rsidRDefault="00E15565" w:rsidP="00947F8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Все поступившие заявки группируются по номинациям и рассматриваются </w:t>
      </w:r>
      <w:r w:rsidR="002C6985" w:rsidRPr="00BE27B8">
        <w:rPr>
          <w:color w:val="000000" w:themeColor="text1"/>
          <w:sz w:val="28"/>
          <w:szCs w:val="28"/>
        </w:rPr>
        <w:t>конкурсной комиссией.</w:t>
      </w:r>
    </w:p>
    <w:p w:rsidR="00947F8A" w:rsidRPr="00947F8A" w:rsidRDefault="00947F8A" w:rsidP="00947F8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1F13D9" w:rsidRDefault="001F13D9" w:rsidP="00DB05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057C" w:rsidRPr="00BE27B8" w:rsidRDefault="004C5027" w:rsidP="00DB05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</w:t>
      </w:r>
      <w:r w:rsidR="00A15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057C"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Конкурсная комиссия</w:t>
      </w:r>
    </w:p>
    <w:p w:rsidR="007F23A3" w:rsidRPr="00BE27B8" w:rsidRDefault="00655476" w:rsidP="00A1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04176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Конкурсную комиссию входят представители органов местного самоуправления, общественных объединений, почетные граждане города, депутаты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 «</w:t>
      </w:r>
      <w:proofErr w:type="spellStart"/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Борзинское</w:t>
      </w:r>
      <w:proofErr w:type="spellEnd"/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Конкурсная комиссия рассматривает поступившие заявки и материалы и определяет победителей открытым голосованием простым большинством голосов.</w:t>
      </w:r>
    </w:p>
    <w:p w:rsidR="00382BEC" w:rsidRPr="006F6EFF" w:rsidRDefault="002C6985" w:rsidP="006F6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победителей </w:t>
      </w:r>
      <w:r w:rsidR="00894A6B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номинаций определяется на заключительном заседании конкурсной комиссии и оформляется протоколом.</w:t>
      </w:r>
    </w:p>
    <w:p w:rsidR="0044506F" w:rsidRDefault="0044506F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5B4B8E" w:rsidRPr="00BE27B8" w:rsidRDefault="004C5027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4.</w:t>
      </w:r>
      <w:r w:rsidR="00A15EA4">
        <w:rPr>
          <w:b/>
          <w:color w:val="000000" w:themeColor="text1"/>
          <w:sz w:val="28"/>
          <w:szCs w:val="28"/>
        </w:rPr>
        <w:t xml:space="preserve"> </w:t>
      </w:r>
      <w:r w:rsidR="00BB74C8" w:rsidRPr="00BE27B8">
        <w:rPr>
          <w:b/>
          <w:color w:val="000000" w:themeColor="text1"/>
          <w:sz w:val="28"/>
          <w:szCs w:val="28"/>
        </w:rPr>
        <w:t>Награждение победителей</w:t>
      </w:r>
    </w:p>
    <w:p w:rsidR="00015001" w:rsidRPr="00BE27B8" w:rsidRDefault="006F6EFF" w:rsidP="00881DC1">
      <w:pPr>
        <w:pStyle w:val="a5"/>
        <w:shd w:val="clear" w:color="auto" w:fill="FFFFFF"/>
        <w:spacing w:before="0" w:beforeAutospacing="0" w:after="75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77D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655476">
        <w:rPr>
          <w:color w:val="000000" w:themeColor="text1"/>
          <w:sz w:val="28"/>
          <w:szCs w:val="28"/>
        </w:rPr>
        <w:t>13</w:t>
      </w:r>
      <w:r w:rsidR="005B4B8E" w:rsidRPr="00BE27B8">
        <w:rPr>
          <w:color w:val="000000" w:themeColor="text1"/>
          <w:sz w:val="28"/>
          <w:szCs w:val="28"/>
        </w:rPr>
        <w:t xml:space="preserve">. Награждение и вручение </w:t>
      </w:r>
      <w:r w:rsidR="0044506F">
        <w:rPr>
          <w:color w:val="000000" w:themeColor="text1"/>
          <w:sz w:val="28"/>
          <w:szCs w:val="28"/>
        </w:rPr>
        <w:t xml:space="preserve">номинантам </w:t>
      </w:r>
      <w:r w:rsidR="005B4B8E" w:rsidRPr="00BE27B8">
        <w:rPr>
          <w:color w:val="000000" w:themeColor="text1"/>
          <w:sz w:val="28"/>
          <w:szCs w:val="28"/>
        </w:rPr>
        <w:t>дипломов</w:t>
      </w:r>
      <w:r w:rsidR="00BB74C8" w:rsidRPr="00BE27B8">
        <w:rPr>
          <w:color w:val="000000" w:themeColor="text1"/>
          <w:sz w:val="28"/>
          <w:szCs w:val="28"/>
        </w:rPr>
        <w:t xml:space="preserve"> и памятных </w:t>
      </w:r>
      <w:r w:rsidR="0044506F">
        <w:rPr>
          <w:color w:val="000000" w:themeColor="text1"/>
          <w:sz w:val="28"/>
          <w:szCs w:val="28"/>
        </w:rPr>
        <w:t>подарков</w:t>
      </w:r>
      <w:r w:rsidR="00BB74C8" w:rsidRPr="00BE27B8">
        <w:rPr>
          <w:color w:val="000000" w:themeColor="text1"/>
          <w:sz w:val="28"/>
          <w:szCs w:val="28"/>
        </w:rPr>
        <w:t xml:space="preserve"> «Человек года</w:t>
      </w:r>
      <w:r w:rsidR="005B4B8E" w:rsidRPr="00BE27B8">
        <w:rPr>
          <w:color w:val="000000" w:themeColor="text1"/>
          <w:sz w:val="28"/>
          <w:szCs w:val="28"/>
        </w:rPr>
        <w:t xml:space="preserve"> - 202</w:t>
      </w:r>
      <w:r w:rsidR="001F13D9">
        <w:rPr>
          <w:color w:val="000000" w:themeColor="text1"/>
          <w:sz w:val="28"/>
          <w:szCs w:val="28"/>
        </w:rPr>
        <w:t>3</w:t>
      </w:r>
      <w:r w:rsidR="005B4B8E" w:rsidRPr="00BE27B8">
        <w:rPr>
          <w:color w:val="000000" w:themeColor="text1"/>
          <w:sz w:val="28"/>
          <w:szCs w:val="28"/>
        </w:rPr>
        <w:t xml:space="preserve">» </w:t>
      </w:r>
      <w:r w:rsidR="00077DCB" w:rsidRPr="00077DCB">
        <w:rPr>
          <w:color w:val="000000" w:themeColor="text1"/>
          <w:sz w:val="28"/>
          <w:szCs w:val="28"/>
        </w:rPr>
        <w:t xml:space="preserve">осуществляется на праздничном мероприятии,  </w:t>
      </w:r>
      <w:r w:rsidR="001F13D9">
        <w:rPr>
          <w:color w:val="000000" w:themeColor="text1"/>
          <w:sz w:val="28"/>
          <w:szCs w:val="28"/>
        </w:rPr>
        <w:t xml:space="preserve">посвященном празднованию 73-й годовщине Дня города, </w:t>
      </w:r>
      <w:r w:rsidR="00077DCB" w:rsidRPr="00077DCB">
        <w:rPr>
          <w:color w:val="000000" w:themeColor="text1"/>
          <w:sz w:val="28"/>
          <w:szCs w:val="28"/>
        </w:rPr>
        <w:t>которое</w:t>
      </w:r>
      <w:r w:rsidR="001F13D9">
        <w:rPr>
          <w:color w:val="000000" w:themeColor="text1"/>
          <w:sz w:val="28"/>
          <w:szCs w:val="28"/>
        </w:rPr>
        <w:t xml:space="preserve"> состоится 10</w:t>
      </w:r>
      <w:r w:rsidR="00077DCB" w:rsidRPr="00077DCB">
        <w:rPr>
          <w:color w:val="000000" w:themeColor="text1"/>
          <w:sz w:val="28"/>
          <w:szCs w:val="28"/>
        </w:rPr>
        <w:t xml:space="preserve"> июня</w:t>
      </w:r>
      <w:r w:rsidR="001F13D9">
        <w:rPr>
          <w:color w:val="000000" w:themeColor="text1"/>
          <w:sz w:val="28"/>
          <w:szCs w:val="28"/>
        </w:rPr>
        <w:t>, в городском парке</w:t>
      </w:r>
      <w:r w:rsidR="00077DCB" w:rsidRPr="00077DCB">
        <w:rPr>
          <w:color w:val="000000" w:themeColor="text1"/>
          <w:sz w:val="28"/>
          <w:szCs w:val="28"/>
        </w:rPr>
        <w:t>.</w:t>
      </w:r>
      <w:r w:rsidR="00015001" w:rsidRPr="00BE27B8">
        <w:rPr>
          <w:color w:val="000000" w:themeColor="text1"/>
          <w:sz w:val="28"/>
          <w:szCs w:val="28"/>
        </w:rPr>
        <w:t> </w:t>
      </w:r>
    </w:p>
    <w:p w:rsidR="00C63181" w:rsidRDefault="00C63181" w:rsidP="00C6318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947F8A" w:rsidRDefault="00947F8A" w:rsidP="00C6318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C63181" w:rsidRDefault="00C63181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>Приложение 2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 xml:space="preserve">к Постановлению администрации 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>городского поселения «</w:t>
      </w:r>
      <w:proofErr w:type="spellStart"/>
      <w:r w:rsidRPr="00BE27B8">
        <w:rPr>
          <w:color w:val="000000" w:themeColor="text1"/>
        </w:rPr>
        <w:t>Борзинское</w:t>
      </w:r>
      <w:proofErr w:type="spellEnd"/>
      <w:r w:rsidRPr="00BE27B8">
        <w:rPr>
          <w:color w:val="000000" w:themeColor="text1"/>
        </w:rPr>
        <w:t>»</w:t>
      </w:r>
    </w:p>
    <w:p w:rsidR="007F23A3" w:rsidRPr="00BE27B8" w:rsidRDefault="00925471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«17</w:t>
      </w:r>
      <w:r w:rsidR="006F6EFF">
        <w:rPr>
          <w:color w:val="000000" w:themeColor="text1"/>
        </w:rPr>
        <w:t xml:space="preserve">» </w:t>
      </w:r>
      <w:r w:rsidR="004D3652">
        <w:rPr>
          <w:color w:val="000000" w:themeColor="text1"/>
        </w:rPr>
        <w:t>мая</w:t>
      </w:r>
      <w:r w:rsidR="006F6EFF">
        <w:rPr>
          <w:color w:val="000000" w:themeColor="text1"/>
        </w:rPr>
        <w:t xml:space="preserve"> </w:t>
      </w:r>
      <w:r w:rsidR="000C0677">
        <w:rPr>
          <w:color w:val="000000" w:themeColor="text1"/>
        </w:rPr>
        <w:t>2023</w:t>
      </w:r>
      <w:r>
        <w:rPr>
          <w:color w:val="000000" w:themeColor="text1"/>
        </w:rPr>
        <w:t xml:space="preserve"> года № 395</w:t>
      </w:r>
      <w:bookmarkStart w:id="0" w:name="_GoBack"/>
      <w:bookmarkEnd w:id="0"/>
    </w:p>
    <w:p w:rsidR="001E025E" w:rsidRDefault="001E025E" w:rsidP="00382BEC">
      <w:pPr>
        <w:jc w:val="center"/>
      </w:pPr>
    </w:p>
    <w:p w:rsidR="00382BEC" w:rsidRPr="00382BEC" w:rsidRDefault="00382BEC" w:rsidP="00382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BEC" w:rsidRDefault="002312A9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  <w:r w:rsidR="00382BEC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</w:t>
      </w:r>
      <w:proofErr w:type="spellStart"/>
      <w:r w:rsidR="00382BE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382BEC">
        <w:rPr>
          <w:rFonts w:ascii="Times New Roman" w:hAnsi="Times New Roman" w:cs="Times New Roman"/>
          <w:sz w:val="28"/>
          <w:szCs w:val="28"/>
        </w:rPr>
        <w:t>», председатель комиссии;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– </w:t>
      </w:r>
      <w:r w:rsidR="009B1705">
        <w:rPr>
          <w:rFonts w:ascii="Times New Roman" w:hAnsi="Times New Roman" w:cs="Times New Roman"/>
          <w:sz w:val="28"/>
          <w:szCs w:val="28"/>
        </w:rPr>
        <w:t>начальник отдела по социальной, организационно-правовой и кадровой работе;</w:t>
      </w:r>
    </w:p>
    <w:p w:rsidR="004B4570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директор МБУК СКЦ г. Борзя;</w:t>
      </w:r>
    </w:p>
    <w:p w:rsidR="009B1705" w:rsidRDefault="009B1705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Сухова О.М. </w:t>
      </w:r>
      <w:r w:rsidR="003E3C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1A">
        <w:rPr>
          <w:rFonts w:ascii="Times New Roman" w:hAnsi="Times New Roman" w:cs="Times New Roman"/>
          <w:sz w:val="28"/>
          <w:szCs w:val="28"/>
        </w:rPr>
        <w:t>начальник клиентской службы (на правах отде</w:t>
      </w:r>
      <w:r w:rsidR="001D1507">
        <w:rPr>
          <w:rFonts w:ascii="Times New Roman" w:hAnsi="Times New Roman" w:cs="Times New Roman"/>
          <w:sz w:val="28"/>
          <w:szCs w:val="28"/>
        </w:rPr>
        <w:t xml:space="preserve">ла) Пенсионного фонда России в </w:t>
      </w:r>
      <w:proofErr w:type="spellStart"/>
      <w:r w:rsidR="001D15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3C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E3C1A">
        <w:rPr>
          <w:rFonts w:ascii="Times New Roman" w:hAnsi="Times New Roman" w:cs="Times New Roman"/>
          <w:sz w:val="28"/>
          <w:szCs w:val="28"/>
        </w:rPr>
        <w:t>орзя</w:t>
      </w:r>
      <w:proofErr w:type="spellEnd"/>
      <w:r w:rsidR="003E3C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3C1A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E3C1A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3E3C1A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B1489" w:rsidRDefault="006B1489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средств массовой информации (по согласованию);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0B">
        <w:rPr>
          <w:rFonts w:ascii="Times New Roman" w:hAnsi="Times New Roman" w:cs="Times New Roman"/>
          <w:sz w:val="28"/>
          <w:szCs w:val="28"/>
        </w:rPr>
        <w:t>Подлиянова</w:t>
      </w:r>
      <w:proofErr w:type="spellEnd"/>
      <w:r w:rsidR="009D180B">
        <w:rPr>
          <w:rFonts w:ascii="Times New Roman" w:hAnsi="Times New Roman" w:cs="Times New Roman"/>
          <w:sz w:val="28"/>
          <w:szCs w:val="28"/>
        </w:rPr>
        <w:t xml:space="preserve"> И.Д. – начальник </w:t>
      </w:r>
      <w:proofErr w:type="spellStart"/>
      <w:r w:rsidR="009D180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9D180B">
        <w:rPr>
          <w:rFonts w:ascii="Times New Roman" w:hAnsi="Times New Roman" w:cs="Times New Roman"/>
          <w:sz w:val="28"/>
          <w:szCs w:val="28"/>
        </w:rPr>
        <w:t xml:space="preserve"> отдела ГКУ КЦСЗН Забайкальского края.</w:t>
      </w:r>
    </w:p>
    <w:p w:rsidR="009D180B" w:rsidRPr="006B1489" w:rsidRDefault="009D180B" w:rsidP="009D1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D180B" w:rsidRPr="006B1489" w:rsidSect="002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F05"/>
    <w:multiLevelType w:val="hybridMultilevel"/>
    <w:tmpl w:val="8A58B846"/>
    <w:lvl w:ilvl="0" w:tplc="AE02296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30276"/>
    <w:multiLevelType w:val="multilevel"/>
    <w:tmpl w:val="F820A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750841"/>
    <w:multiLevelType w:val="hybridMultilevel"/>
    <w:tmpl w:val="A21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D7"/>
    <w:rsid w:val="00001B8F"/>
    <w:rsid w:val="0000251C"/>
    <w:rsid w:val="00015001"/>
    <w:rsid w:val="000222EF"/>
    <w:rsid w:val="0002291A"/>
    <w:rsid w:val="00040C84"/>
    <w:rsid w:val="0004768D"/>
    <w:rsid w:val="00051A37"/>
    <w:rsid w:val="00077DCB"/>
    <w:rsid w:val="00086691"/>
    <w:rsid w:val="000918D7"/>
    <w:rsid w:val="000C0677"/>
    <w:rsid w:val="000E7067"/>
    <w:rsid w:val="000F7BF0"/>
    <w:rsid w:val="00104176"/>
    <w:rsid w:val="00120FFC"/>
    <w:rsid w:val="00124721"/>
    <w:rsid w:val="001476F3"/>
    <w:rsid w:val="001974AB"/>
    <w:rsid w:val="001A200A"/>
    <w:rsid w:val="001B747B"/>
    <w:rsid w:val="001D1507"/>
    <w:rsid w:val="001D1BBD"/>
    <w:rsid w:val="001D74AA"/>
    <w:rsid w:val="001E025E"/>
    <w:rsid w:val="001F13D9"/>
    <w:rsid w:val="002059EF"/>
    <w:rsid w:val="00211964"/>
    <w:rsid w:val="002312A9"/>
    <w:rsid w:val="00276385"/>
    <w:rsid w:val="00295F6E"/>
    <w:rsid w:val="002A3F0A"/>
    <w:rsid w:val="002A7328"/>
    <w:rsid w:val="002A7592"/>
    <w:rsid w:val="002C6985"/>
    <w:rsid w:val="002E162C"/>
    <w:rsid w:val="002E7F1A"/>
    <w:rsid w:val="002F6276"/>
    <w:rsid w:val="00307BE0"/>
    <w:rsid w:val="003150F2"/>
    <w:rsid w:val="0031669F"/>
    <w:rsid w:val="00340E55"/>
    <w:rsid w:val="00376ED3"/>
    <w:rsid w:val="00382BEC"/>
    <w:rsid w:val="003878F2"/>
    <w:rsid w:val="0039405A"/>
    <w:rsid w:val="003D16E3"/>
    <w:rsid w:val="003E3C1A"/>
    <w:rsid w:val="003E66AE"/>
    <w:rsid w:val="003F1ED9"/>
    <w:rsid w:val="00435EB1"/>
    <w:rsid w:val="0044506F"/>
    <w:rsid w:val="004540E2"/>
    <w:rsid w:val="00460D4D"/>
    <w:rsid w:val="00472D87"/>
    <w:rsid w:val="00492796"/>
    <w:rsid w:val="004B4570"/>
    <w:rsid w:val="004C5027"/>
    <w:rsid w:val="004D3652"/>
    <w:rsid w:val="004D5EDB"/>
    <w:rsid w:val="004F36C4"/>
    <w:rsid w:val="004F7D2A"/>
    <w:rsid w:val="00515106"/>
    <w:rsid w:val="00581DEE"/>
    <w:rsid w:val="005858D6"/>
    <w:rsid w:val="00595DA9"/>
    <w:rsid w:val="00596BBA"/>
    <w:rsid w:val="005B4B8E"/>
    <w:rsid w:val="005C2257"/>
    <w:rsid w:val="005C7393"/>
    <w:rsid w:val="005F202C"/>
    <w:rsid w:val="00647EC1"/>
    <w:rsid w:val="00655476"/>
    <w:rsid w:val="00665AB5"/>
    <w:rsid w:val="006A3373"/>
    <w:rsid w:val="006B1489"/>
    <w:rsid w:val="006B1F95"/>
    <w:rsid w:val="006F6EFF"/>
    <w:rsid w:val="007077B4"/>
    <w:rsid w:val="007145C4"/>
    <w:rsid w:val="00747D5A"/>
    <w:rsid w:val="00761AD9"/>
    <w:rsid w:val="00775CF7"/>
    <w:rsid w:val="00782992"/>
    <w:rsid w:val="007A45E9"/>
    <w:rsid w:val="007A7D35"/>
    <w:rsid w:val="007B2ED7"/>
    <w:rsid w:val="007E7AB9"/>
    <w:rsid w:val="007F23A3"/>
    <w:rsid w:val="00805366"/>
    <w:rsid w:val="00821416"/>
    <w:rsid w:val="00830159"/>
    <w:rsid w:val="00844257"/>
    <w:rsid w:val="00866C22"/>
    <w:rsid w:val="00881DC1"/>
    <w:rsid w:val="00886C85"/>
    <w:rsid w:val="00894A6B"/>
    <w:rsid w:val="008B791E"/>
    <w:rsid w:val="008C48C2"/>
    <w:rsid w:val="008E2401"/>
    <w:rsid w:val="008F7816"/>
    <w:rsid w:val="00925471"/>
    <w:rsid w:val="009272A7"/>
    <w:rsid w:val="00936199"/>
    <w:rsid w:val="00947F8A"/>
    <w:rsid w:val="00992577"/>
    <w:rsid w:val="009B1705"/>
    <w:rsid w:val="009B2552"/>
    <w:rsid w:val="009D180B"/>
    <w:rsid w:val="009D2206"/>
    <w:rsid w:val="009D3926"/>
    <w:rsid w:val="009E719D"/>
    <w:rsid w:val="00A0521F"/>
    <w:rsid w:val="00A15EA4"/>
    <w:rsid w:val="00A336D2"/>
    <w:rsid w:val="00A40290"/>
    <w:rsid w:val="00A46640"/>
    <w:rsid w:val="00A724F4"/>
    <w:rsid w:val="00AA309B"/>
    <w:rsid w:val="00AA595E"/>
    <w:rsid w:val="00AB57CE"/>
    <w:rsid w:val="00AD4451"/>
    <w:rsid w:val="00AF530F"/>
    <w:rsid w:val="00B10821"/>
    <w:rsid w:val="00B11B6A"/>
    <w:rsid w:val="00B23336"/>
    <w:rsid w:val="00B23750"/>
    <w:rsid w:val="00B804BF"/>
    <w:rsid w:val="00B85144"/>
    <w:rsid w:val="00B87228"/>
    <w:rsid w:val="00B96163"/>
    <w:rsid w:val="00BB3B8E"/>
    <w:rsid w:val="00BB74C8"/>
    <w:rsid w:val="00BC2534"/>
    <w:rsid w:val="00BE11BB"/>
    <w:rsid w:val="00BE27B8"/>
    <w:rsid w:val="00BF1C8F"/>
    <w:rsid w:val="00BF5C18"/>
    <w:rsid w:val="00C10D1B"/>
    <w:rsid w:val="00C50589"/>
    <w:rsid w:val="00C63181"/>
    <w:rsid w:val="00C6753E"/>
    <w:rsid w:val="00D1397A"/>
    <w:rsid w:val="00D34504"/>
    <w:rsid w:val="00D46A41"/>
    <w:rsid w:val="00D759B3"/>
    <w:rsid w:val="00D96058"/>
    <w:rsid w:val="00DA5C6B"/>
    <w:rsid w:val="00DB0183"/>
    <w:rsid w:val="00DB057C"/>
    <w:rsid w:val="00DC5149"/>
    <w:rsid w:val="00E15565"/>
    <w:rsid w:val="00E30E6D"/>
    <w:rsid w:val="00E5432E"/>
    <w:rsid w:val="00E94B62"/>
    <w:rsid w:val="00EB261F"/>
    <w:rsid w:val="00EB30D4"/>
    <w:rsid w:val="00EB5880"/>
    <w:rsid w:val="00EF15CB"/>
    <w:rsid w:val="00F80869"/>
    <w:rsid w:val="00FB0420"/>
    <w:rsid w:val="00FB2050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6"/>
  </w:style>
  <w:style w:type="paragraph" w:styleId="2">
    <w:name w:val="heading 2"/>
    <w:basedOn w:val="a"/>
    <w:link w:val="20"/>
    <w:uiPriority w:val="9"/>
    <w:qFormat/>
    <w:rsid w:val="007B2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2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E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BC0E-1D4D-4D5F-A521-39D675B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Боровых</cp:lastModifiedBy>
  <cp:revision>106</cp:revision>
  <cp:lastPrinted>2023-05-16T07:00:00Z</cp:lastPrinted>
  <dcterms:created xsi:type="dcterms:W3CDTF">2020-02-11T07:59:00Z</dcterms:created>
  <dcterms:modified xsi:type="dcterms:W3CDTF">2023-05-17T00:18:00Z</dcterms:modified>
</cp:coreProperties>
</file>