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r w:rsidRPr="00713F35">
        <w:rPr>
          <w:rFonts w:ascii="Arial" w:eastAsia="Times New Roman" w:hAnsi="Arial" w:cs="Arial"/>
          <w:b/>
          <w:bCs/>
          <w:color w:val="666666"/>
          <w:sz w:val="18"/>
          <w:szCs w:val="18"/>
          <w:lang w:eastAsia="ru-RU"/>
        </w:rPr>
        <w:t>Администрация городского поселения «Борзинское»</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ПОСТАНОВЛЕНИЕ</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 </w:t>
      </w:r>
      <w:r w:rsidRPr="00713F35">
        <w:rPr>
          <w:rFonts w:ascii="Arial" w:eastAsia="Times New Roman" w:hAnsi="Arial" w:cs="Arial"/>
          <w:color w:val="666666"/>
          <w:sz w:val="18"/>
          <w:szCs w:val="18"/>
          <w:lang w:eastAsia="ru-RU"/>
        </w:rPr>
        <w:t>«</w:t>
      </w:r>
      <w:r w:rsidRPr="00713F35">
        <w:rPr>
          <w:rFonts w:ascii="Arial" w:eastAsia="Times New Roman" w:hAnsi="Arial" w:cs="Arial"/>
          <w:color w:val="666666"/>
          <w:sz w:val="18"/>
          <w:szCs w:val="18"/>
          <w:u w:val="single"/>
          <w:lang w:eastAsia="ru-RU"/>
        </w:rPr>
        <w:t>  08  </w:t>
      </w:r>
      <w:r w:rsidRPr="00713F35">
        <w:rPr>
          <w:rFonts w:ascii="Arial" w:eastAsia="Times New Roman" w:hAnsi="Arial" w:cs="Arial"/>
          <w:color w:val="666666"/>
          <w:sz w:val="18"/>
          <w:szCs w:val="18"/>
          <w:lang w:eastAsia="ru-RU"/>
        </w:rPr>
        <w:t>» </w:t>
      </w:r>
      <w:r w:rsidRPr="00713F35">
        <w:rPr>
          <w:rFonts w:ascii="Arial" w:eastAsia="Times New Roman" w:hAnsi="Arial" w:cs="Arial"/>
          <w:color w:val="666666"/>
          <w:sz w:val="18"/>
          <w:szCs w:val="18"/>
          <w:u w:val="single"/>
          <w:lang w:eastAsia="ru-RU"/>
        </w:rPr>
        <w:t>сентября </w:t>
      </w:r>
      <w:r w:rsidRPr="00713F35">
        <w:rPr>
          <w:rFonts w:ascii="Arial" w:eastAsia="Times New Roman" w:hAnsi="Arial" w:cs="Arial"/>
          <w:color w:val="666666"/>
          <w:sz w:val="18"/>
          <w:szCs w:val="18"/>
          <w:lang w:eastAsia="ru-RU"/>
        </w:rPr>
        <w:t> 2015 г.                                                                                 №</w:t>
      </w:r>
      <w:r w:rsidRPr="00713F35">
        <w:rPr>
          <w:rFonts w:ascii="Arial" w:eastAsia="Times New Roman" w:hAnsi="Arial" w:cs="Arial"/>
          <w:color w:val="666666"/>
          <w:sz w:val="18"/>
          <w:szCs w:val="18"/>
          <w:u w:val="single"/>
          <w:lang w:eastAsia="ru-RU"/>
        </w:rPr>
        <w:t>693</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город Борзя</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r w:rsidRPr="00713F35">
        <w:rPr>
          <w:rFonts w:ascii="Arial" w:eastAsia="Times New Roman" w:hAnsi="Arial" w:cs="Arial"/>
          <w:b/>
          <w:bCs/>
          <w:color w:val="666666"/>
          <w:sz w:val="18"/>
          <w:szCs w:val="18"/>
          <w:lang w:eastAsia="ru-RU"/>
        </w:rPr>
        <w:t>Об утверждении Технологической схемы предоставления  муниципальной «Передача муниципального имущества в аренду, безвозмездное пользование, возмездное пользование» по принципу «одного окна» в многофункциональных центрах предоставления муниципальных услуг</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27 сентября 2011 года N2 797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целях реализации п. 3.2.8. Плана мероприятий («дорожной карты») по организации предоставления государственных и муниципальных услуг по принципу «одного окна» в Забайкальском крае на 2014-2015 годы, утвержденного Распоряжением Правительства Забайкальского края № 661-р от 14 ноября 2014 года, ст. 37, 38 Устава городского поселения «Борзинское», администрация городского</w:t>
      </w:r>
      <w:r w:rsidRPr="00713F35">
        <w:rPr>
          <w:rFonts w:ascii="Arial" w:eastAsia="Times New Roman" w:hAnsi="Arial" w:cs="Arial"/>
          <w:color w:val="666666"/>
          <w:sz w:val="18"/>
          <w:szCs w:val="18"/>
          <w:lang w:eastAsia="ru-RU"/>
        </w:rPr>
        <w:br/>
        <w:t>поселения «Борзинское» </w:t>
      </w:r>
      <w:r w:rsidRPr="00713F35">
        <w:rPr>
          <w:rFonts w:ascii="Arial" w:eastAsia="Times New Roman" w:hAnsi="Arial" w:cs="Arial"/>
          <w:b/>
          <w:bCs/>
          <w:color w:val="666666"/>
          <w:sz w:val="18"/>
          <w:szCs w:val="18"/>
          <w:lang w:eastAsia="ru-RU"/>
        </w:rPr>
        <w:t>п о с т а н о в л я е т:</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Утвердить прилагаемую Технологическую схему предоставления  муниципальной услуги «Передача муниципального имущества в аренду, безвозмездное пользование, возмездное пользование» по принципу «одного окна» в многофункциональных центрах предоставления муниципальных услуг.</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ВрИО Руководителя администрации городского  </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поселения «Борзинское»                                                                     А.В. Савватеев</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УТВЕРЖДЕН:</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Постановлением администрации</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городского поселения «Борзинское»</w:t>
      </w:r>
    </w:p>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 «_</w:t>
      </w:r>
      <w:r w:rsidRPr="00713F35">
        <w:rPr>
          <w:rFonts w:ascii="Arial" w:eastAsia="Times New Roman" w:hAnsi="Arial" w:cs="Arial"/>
          <w:color w:val="666666"/>
          <w:sz w:val="18"/>
          <w:szCs w:val="18"/>
          <w:u w:val="single"/>
          <w:lang w:eastAsia="ru-RU"/>
        </w:rPr>
        <w:t>08</w:t>
      </w:r>
      <w:r w:rsidRPr="00713F35">
        <w:rPr>
          <w:rFonts w:ascii="Arial" w:eastAsia="Times New Roman" w:hAnsi="Arial" w:cs="Arial"/>
          <w:color w:val="666666"/>
          <w:sz w:val="18"/>
          <w:szCs w:val="18"/>
          <w:lang w:eastAsia="ru-RU"/>
        </w:rPr>
        <w:t>__» </w:t>
      </w:r>
      <w:r w:rsidRPr="00713F35">
        <w:rPr>
          <w:rFonts w:ascii="Arial" w:eastAsia="Times New Roman" w:hAnsi="Arial" w:cs="Arial"/>
          <w:color w:val="666666"/>
          <w:sz w:val="18"/>
          <w:szCs w:val="18"/>
          <w:u w:val="single"/>
          <w:lang w:eastAsia="ru-RU"/>
        </w:rPr>
        <w:t>сентября</w:t>
      </w:r>
      <w:r w:rsidRPr="00713F35">
        <w:rPr>
          <w:rFonts w:ascii="Arial" w:eastAsia="Times New Roman" w:hAnsi="Arial" w:cs="Arial"/>
          <w:color w:val="666666"/>
          <w:sz w:val="18"/>
          <w:szCs w:val="18"/>
          <w:lang w:eastAsia="ru-RU"/>
        </w:rPr>
        <w:t> 2015 года № </w:t>
      </w:r>
      <w:r w:rsidRPr="00713F35">
        <w:rPr>
          <w:rFonts w:ascii="Arial" w:eastAsia="Times New Roman" w:hAnsi="Arial" w:cs="Arial"/>
          <w:color w:val="666666"/>
          <w:sz w:val="18"/>
          <w:szCs w:val="18"/>
          <w:u w:val="single"/>
          <w:lang w:eastAsia="ru-RU"/>
        </w:rPr>
        <w:t>693</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ТЕХНОЛОГИЧЕСКАЯ СХЕМА</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предоставления  муниципальной услуги «Передача муниципального имущества в аренду, безвозмездное пользование, возмездное пользование» по принципу «одного окна»</w:t>
      </w:r>
    </w:p>
    <w:p w:rsidR="00713F35" w:rsidRPr="00713F35" w:rsidRDefault="00713F35" w:rsidP="00713F35">
      <w:pPr>
        <w:shd w:val="clear" w:color="auto" w:fill="F5F5F5"/>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в многофункциональных центрах предоставления муниципальных услуг</w:t>
      </w:r>
    </w:p>
    <w:tbl>
      <w:tblPr>
        <w:tblW w:w="111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616"/>
        <w:gridCol w:w="8514"/>
      </w:tblGrid>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Раздел 1. Общие сведения о муниципальной услуге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наименование органа местного самоуправления, ответственного за организацию предоставления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Администрация городского поселения «Борзинское» муниципального района «Борзинский район» Забайкальского края</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полное наименование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«Передача муниципального имущества в аренду, безвозмездное пользование, возмездное пользование»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краткое наименование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отсутствует</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перечень подуслуг в рамках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Передача муниципального имущества в аренду (возмездное пользование), передача муниципального имущества в безвозмездное пользование.</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Раздел 2. Нормативно правовая база предоставления муниципальной услуги</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Перечень нормативно правовых актов, регулирующих предоставления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Федеральным законом от 27 июля 2010 года № 210-ФЗ «Об организации предоставления </w:t>
            </w:r>
            <w:r w:rsidRPr="00713F35">
              <w:rPr>
                <w:rFonts w:ascii="Arial" w:eastAsia="Times New Roman" w:hAnsi="Arial" w:cs="Arial"/>
                <w:color w:val="666666"/>
                <w:sz w:val="18"/>
                <w:szCs w:val="18"/>
                <w:lang w:eastAsia="ru-RU"/>
              </w:rPr>
              <w:lastRenderedPageBreak/>
              <w:t>государственных и муниципальных услуг» («Российская газета», 30 июля 2010 года, № 168) (далее – Федеральный закон № 210-ФЗ);</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(«Собрание законодательства РФ», 30 июля 2007 года, № 31, ст. 4017);</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Российской Федерации от 26 июля 2006 года № 135-ФЗ «О защите конкуренции» («Российская газета», 27 июля 2006 года, № 162) (далее – Федеральный закон «О защите конкуренции»);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 (далее – Федеральный </w:t>
            </w:r>
            <w:hyperlink r:id="rId5" w:history="1">
              <w:r w:rsidRPr="00713F35">
                <w:rPr>
                  <w:rFonts w:ascii="Arial" w:eastAsia="Times New Roman" w:hAnsi="Arial" w:cs="Arial"/>
                  <w:color w:val="1DB7B1"/>
                  <w:sz w:val="18"/>
                  <w:szCs w:val="18"/>
                  <w:lang w:eastAsia="ru-RU"/>
                </w:rPr>
                <w:t>закон</w:t>
              </w:r>
            </w:hyperlink>
            <w:r w:rsidRPr="00713F35">
              <w:rPr>
                <w:rFonts w:ascii="Arial" w:eastAsia="Times New Roman" w:hAnsi="Arial" w:cs="Arial"/>
                <w:color w:val="666666"/>
                <w:sz w:val="18"/>
                <w:szCs w:val="18"/>
                <w:lang w:eastAsia="ru-RU"/>
              </w:rPr>
              <w:t> «О государственной регистрации прав на недвижимое имущество и сделок с ним»);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 (далее – приказ Федеральной антимонопольной службы от 10 февраля 2010 года № 67);</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lastRenderedPageBreak/>
              <w:t>Раздел 3. Организация предоставления муниципальной услуги по принципу «одного окна»</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сведения о наличии утвержденного административного регламента (прилагается)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Постановление Администрации городского поселения «Борзинское» «Об утверждении административного регламента по предоставлению муниципальной услуги «Передача муниципального имущества в аренду, безвозмездное пользование, возмездное пользование» от 16 июля 2012года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235,   Постановление Администрации городского поселения «Борзинское»  от 02 июня 2014 года № 364 «О внесении изменений в административный регламент предоставления муниципальной услуги «Передача муниципального имущества в аренду, безвозмездное пользование, возмездное пользование», утвержденный постановлением администрации городского поселения «Борзинское» от 16 июля 2012года   № 235</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сведения о наличии соглашения о взаимодействии между МФЦ и ОМСУ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Соглашение № 11/8/1 о взаимодействии между КГАУ «Многофункциональный центр предоставления государственных и муниципальных услуг Забайкальского края» и администрацией городского поселения «Борзинское» от 09 февраля 2015 г.</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Сроки выполнения отдельных процедур и действий в рамках предоставления муниципальной услуги при обращении заявителя в ОМСУ и при обращении в МФЦ</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Срок передачи документов из МФЦ в ОМСУ: не позднее рабочего дня, следующего за днем приема документов</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Срок регистрации заявления и необходимых документов: в день обращения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Срок передачи документов, являющихся результатом предоставления муниципальной услуги из ОМСУ в МФЦ: в срок, установленный для выдачи Заявителю</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Наличие возможности и порядок обращения заявителя с жалобой в ОМСУ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Жалоба (претензия) может быть направлена следующим органам и должностным лицам: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руководителю Исполнителя;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заместителю руководителя администрации городского поселения «Борзинское», курирующему соответствующее направление деятельности;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руководителю администрации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главе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правоохранительным органам.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Рассмотрение жалобы не может быть поручено лицу, чьи решения и (или) действия (бездействие) обжалуются.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Должностное лицо, уполномоченное на рассмотрение жалобы,обязано:</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5. Наличие возможности и порядок обращения заявителя с жалобой в МФЦ</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 поступлении от Заявителя жалобы непосредственно в МФЦ, МФЦ обеспечивает ее передачу в ОМСУ в порядке и сроки, предусмотренные действующим законодательством РФ</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6. Способы информирования заявителя о ходе оказания услуги при подаче заявления и прилагаемых к нему документов в ОМСУ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Местонахождение Исполнителя: 674600, Забайкальский край, г.Борзя, ул.Савватеевская,23</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График работы Исполнителя: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понедельник – пятница: 8:00 – 17:00;</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обеденный перерыв: 12:00 – 13:00;</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выходные дни: суббота, воскресенье.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на официальном портале городского поселения «Борзинское» в информационно-телекоммуникационной сети «Интернет» (далее - сайте Исполнителя): </w:t>
            </w:r>
            <w:hyperlink r:id="rId6" w:history="1">
              <w:r w:rsidRPr="00713F35">
                <w:rPr>
                  <w:rFonts w:ascii="Arial" w:eastAsia="Times New Roman" w:hAnsi="Arial" w:cs="Arial"/>
                  <w:color w:val="1DB7B1"/>
                  <w:sz w:val="18"/>
                  <w:szCs w:val="18"/>
                  <w:lang w:eastAsia="ru-RU"/>
                </w:rPr>
                <w:t>http://www</w:t>
              </w:r>
            </w:hyperlink>
            <w:hyperlink r:id="rId7" w:history="1">
              <w:r w:rsidRPr="00713F35">
                <w:rPr>
                  <w:rFonts w:ascii="Arial" w:eastAsia="Times New Roman" w:hAnsi="Arial" w:cs="Arial"/>
                  <w:color w:val="1DB7B1"/>
                  <w:sz w:val="18"/>
                  <w:szCs w:val="18"/>
                  <w:lang w:eastAsia="ru-RU"/>
                </w:rPr>
                <w:t>.adm-borzya@mail.ru</w:t>
              </w:r>
            </w:hyperlink>
            <w:r w:rsidRPr="00713F35">
              <w:rPr>
                <w:rFonts w:ascii="Arial" w:eastAsia="Times New Roman" w:hAnsi="Arial" w:cs="Arial"/>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8" w:history="1">
              <w:r w:rsidRPr="00713F35">
                <w:rPr>
                  <w:rFonts w:ascii="Arial" w:eastAsia="Times New Roman" w:hAnsi="Arial" w:cs="Arial"/>
                  <w:color w:val="1DB7B1"/>
                  <w:sz w:val="18"/>
                  <w:szCs w:val="18"/>
                  <w:lang w:eastAsia="ru-RU"/>
                </w:rPr>
                <w:t>http://www.pgu.e-zab.ru</w:t>
              </w:r>
            </w:hyperlink>
            <w:r w:rsidRPr="00713F35">
              <w:rPr>
                <w:rFonts w:ascii="Arial" w:eastAsia="Times New Roman" w:hAnsi="Arial" w:cs="Arial"/>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на информационных стендах в местах предоставления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1.2.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индивидуальное консультирование лично;</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индивидуальное консультирование по почте (по электронной почте);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индивидуальное консультирование по телефону;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публичное письменное консультирование;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публичное устное консультирование.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1.3.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1.4. Индивидуальное консультирование лично (индивидуальное устное консультирование).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20 минут.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1.5. Индивидуальное консультирование по почте (по электронной почте).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При индивидуальном консультировании по почте (по электронной почте) ответ на обращение </w:t>
            </w:r>
            <w:r w:rsidRPr="00713F35">
              <w:rPr>
                <w:rFonts w:ascii="Arial" w:eastAsia="Times New Roman" w:hAnsi="Arial" w:cs="Arial"/>
                <w:color w:val="666666"/>
                <w:sz w:val="18"/>
                <w:szCs w:val="18"/>
                <w:lang w:eastAsia="ru-RU"/>
              </w:rPr>
              <w:lastRenderedPageBreak/>
              <w:t>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1.6. Индивидуальное консультирование по телефону.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Время разговора не должно превышать 10 минут.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1.7. Публичное письменное консультирование.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1.8. Публичное устное консультирование.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1.9.3. ответы на письменные обращения даются в простой, четкой и понятной форме в письменном виде и должны содержать: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ответы на поставленные вопросы;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должность, фамилию и инициалы лица, подписавшего ответ;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фамилию и инициалы исполнителя – лица, подготовившего ответ;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наименование структурного подразделения Исполнителя;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номер телефона исполнителя – лица, подготовившего ответ;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1.10. На стендах в местах предоставления муниципальной услуги размещаются следующие информационные материалы: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текст Административного регламента с приложениями (полная версия – на официальном сайте Исполнителя, извлечения – на информационных стендах);</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w:t>
            </w:r>
            <w:r w:rsidRPr="00713F35">
              <w:rPr>
                <w:rFonts w:ascii="Arial" w:eastAsia="Times New Roman" w:hAnsi="Arial" w:cs="Arial"/>
                <w:color w:val="666666"/>
                <w:sz w:val="18"/>
                <w:szCs w:val="18"/>
                <w:lang w:eastAsia="ru-RU"/>
              </w:rPr>
              <w:lastRenderedPageBreak/>
              <w:t>необходимые для предоставления муниципальной услуги (при наличии);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выдержки из нормативных правовых актов по наиболее часто задаваемым вопросам;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требования к письменному обращению о предоставлении консультации, образец обращения о предоставлении консультации;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перечень документов, направляемых заявителем, и требования, предъявляемые к этим документам;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формы документов для заполнения, образцы заполнения документов, в том числе образец согласия на обработку персональных данных заявителя;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перечень оснований для отказа в предоставлении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порядок обжалования решения, действий или бездействия должностных лиц, предоставляющих муниципальную услугу.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1.11. На официальном сайте Исполнителя размещаются следующие информационные материалы: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полное наименование и полные почтовые адреса Исполнителя и его структурных подразделений;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справочные телефоны, по которым можно получить консультацию по порядку предоставления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адреса электронной почты Исполнителя и его структурных подразделений (должностных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информационные материалы (полная версия), содержащиеся на стендах в местах предоставления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1.12. На Портале государственных и муниципальных услуг размещается следующая информация: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справочные телефоны, по которым можно получить консультацию по порядку предоставления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адреса электронной почты Исполнителя и его структурных подразделений (должностных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1.13. Блок-схема предоставления муниципальной услуги Исполнителем приводится в приложениях № 5-6 к Административному регламенту.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7. Способы информирования заявителя о ходе оказания услуги при подаче заявления и прилагаемых к нему документов в МФЦ</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МФЦ размещает информацию о порядке предоставления муниципальной услуги с использованием доступных средств информирования заявителей (информационные стенды, сайт в информационно  -телекоммуникационной сети «Интернет», средства массовой информации)</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8. наличие основания для приостановления предоставления муниципальной 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Приостановление предоставления муниципальной услуги осуществляется в случае: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письменном обращении не указаны фамилия (наименование) заявителя, и почтовый адрес, по которому должен быть направлен ответ;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Раздел 4. Сведения о подуслугах</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1. наименование подуслуги – передача муниципального имущества в аренду (возмездное пользование) без проведения торгов</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срок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Без проведения торгов на право заключения договоров аренды - составляет   30 дней со дня регистрации заявления при условии наличия документов, необходимых для предоставления </w:t>
            </w:r>
            <w:r w:rsidRPr="00713F35">
              <w:rPr>
                <w:rFonts w:ascii="Arial" w:eastAsia="Times New Roman" w:hAnsi="Arial" w:cs="Arial"/>
                <w:color w:val="666666"/>
                <w:sz w:val="18"/>
                <w:szCs w:val="18"/>
                <w:lang w:eastAsia="ru-RU"/>
              </w:rPr>
              <w:lastRenderedPageBreak/>
              <w:t>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исключительных случаях, а также в случае направления в другой государственный или муниципальный орган или должностному лицу запроса о предоставлении документов и материалов, необходимых для рассмотрения обращения, срок предоставления муниципальной услуги может быть продлен не более чем на 30 дней с обязательным уведомлением заявителя о продлении срока.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Документы, являющиеся результатом предоставления соответствующей подуслуги (требования к документу, образец, форма)</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Договор аренды (возмездное пользование).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Требования  к документу: Договор аренды должен содержать: -предмет договора; - срок договора; - права и обязанности Сторон по договору; - размер арендной платы и порядок расчетов по договору; - ответственность Сторон; - порядок изменения, досрочного прекращения и расторжения договора; - Особые условия договора; - прочие условия договора; юридические адреса Сторон.</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Форма договора аренды выполняется в соответствии с Гражданским кодексом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способ получения документов, результатом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Подготовленный проект договора подписывается руководителем администрации городского поселения «Борзинское» и  передается для его подписания заявителю лично или направляется  ему по почте (или заявитель уведомляется с использованием почтовой, телефонной, электронной связи о возможности получения проекта договора, осуществления получения заявителем сведений о ходе выполнения запроса о предоставлении муниципальной услуги в электронной форме)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Сведения о наличии платы за предоставление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Муниципальная услуга, подуслуга предоставляется без взимания государственной пошлины или иной платы.</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2. наименование подуслуги – передача муниципального имущества в аренду (возмездное пользование) с проведением торгов</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срок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1.По результатам проведения торгов в форме аукциона на право заключения договоров аренды - составляет до 60 дней со дня размещения извещения о проведении торгов в форме аукциона на право заключения указанных договоров. Указанный срок может быть увеличен до 10 дней в случае внесения изменений в документацию об аукционе.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По результатам проведения торгов в форме конкурса на право заключения договоров аренды - составляет до 75 дней со дня размещения извещения о проведении торгов в форме конкурса на право заключения указанных договоров. Указанный срок может быть увеличен до 15 дней в случае внесения изменений в конкурсную документацию.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Документы, являющиеся результатом предоставления соответствующей подуслуги (требования к документу, образец, форма)</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Договор аренды (возмездное пользование).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Требования  к документу: Договор аренды должен содержать: -предмет договора; - срок договора; - права и обязанности Сторон по договору; - размер арендной платы и порядок расчетов по договору; - ответственность Сторон; - порядок изменения, досрочного прекращения и расторжения договора; - Особые условия договора; - прочие условия договора; юридические адреса Сторон.</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Форма договора аренды выполняется в соответствии с Гражданским кодексом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способ получения документов, результатом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Подготовленный проект договора подписывается руководителем администрации городского поселения «Борзинское» и  передается для его подписания заявителю лично или направляется  ему по почте (или заявитель уведомляется с использованием почтовой, телефонной, электронной связи о возможности получения проекта договора, осуществления получения заявителем сведений о ходе выполнения запроса о предоставлении муниципальной услуги в электронной форме)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Сведения о наличии платы за предоставление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Муниципальная услуга, подуслуга предоставляется без взимания государственной пошлины или иной платы.</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3. Наименование подуслуги –передача имущества в безвозмездное пользование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срок предоставления каждой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Без проведения торгов на право заключения договоров безвозмездного пользования - составляет   30 дней со дня регистрации заявления при условии наличия документов, необходимых для предоставления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исключительных случаях, а также в случае направления в другой государственный или муниципальный орган или должностному лицу запроса о предоставлении документов и материалов, необходимых для рассмотрения обращения, срок предоставления муниципальной услуги может быть продлен не более чем на 30 дней с обязательным уведомлением заявителя о продлении срока.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 результатам проведения торгов в форме аукциона на право заключения договоров безвозмездного пользования - составляет до 60 дней со дня размещения извещения о проведении торгов в форме аукциона на право заключения указанных договоров. Указанный срок может быть увеличен до 10 дней в случае внесения изменений в документацию об аукционе.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 результатам проведения торгов в форме конкурса на право заключения договоров безвозмездного пользования - составляет до 75 дней со дня размещения извещения о проведении торгов в форме конкурса на право заключения указанных договоров. Указанный срок может быть увеличен до 15 дней в случае внесения изменений в конкурсную документацию.</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2. Документы, являющиеся результатом предоставления соответствующей подуслуги </w:t>
            </w:r>
            <w:r w:rsidRPr="00713F35">
              <w:rPr>
                <w:rFonts w:ascii="Arial" w:eastAsia="Times New Roman" w:hAnsi="Arial" w:cs="Arial"/>
                <w:color w:val="666666"/>
                <w:sz w:val="18"/>
                <w:szCs w:val="18"/>
                <w:lang w:eastAsia="ru-RU"/>
              </w:rPr>
              <w:lastRenderedPageBreak/>
              <w:t>(требования к документу, образец, форма)</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Договор безвозмездного пользования,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Требования  к документу: Договор безвозмездного пользования должен содержать: -предмет договора; - срок договора; - права и обязанности Сторон по договору; - ответственность Сторон; - </w:t>
            </w:r>
            <w:r w:rsidRPr="00713F35">
              <w:rPr>
                <w:rFonts w:ascii="Arial" w:eastAsia="Times New Roman" w:hAnsi="Arial" w:cs="Arial"/>
                <w:color w:val="666666"/>
                <w:sz w:val="18"/>
                <w:szCs w:val="18"/>
                <w:lang w:eastAsia="ru-RU"/>
              </w:rPr>
              <w:lastRenderedPageBreak/>
              <w:t>порядок изменения, досрочного прекращения и расторжения договора; - Особые условия договора; - прочие условия договора; юридические адреса Сторон.</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Форма договора аренды выполняется в соответствии с Гражданским кодексом РФ.</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3. способ получения документов, результатом предоставления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Подготовленный проект договора подписывается руководителем администрации городского поселения «Борзинское» и  передается для его подписания заявителю лично или направляется  ему по почте (или заявитель уведомляется с использованием почтовой, телефонной, электронной связи о возможности получения проекта договора, осуществления получения заявителем сведений о ходе выполнения запроса о предоставлении муниципальной услуги в электронной форме)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Сведения о наличии платы за предоставление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Муниципальная услуга, подуслуга предоставляется без взимания государственной пошлины или иной платы.</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Раздел 5. Сведения о заявителях, имеющих право на получение муниципальной услуги</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Категория лиц, имеющих право на получение подуслуги</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подуслуга предоставляется юридическим лицам, индивидуальным предпринимателям, физическим лицам, заинтересованным в получении в аренду( возмездное пользование), безвозмездное пользование муниципального имущества</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наименование документа,  подтверждающего полномочие заявителя на получение подуслуги (требования к документу)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-копию паспорта заявителя (физического лица или индивидуального предпринимателя);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-документы, подтверждающие полномочия лица, выдавшего доверенность на право действовать от имени юридического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наличие возможности подачи заявления на предоставления подуслуги от имени заявителя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исчерпывающий перечень лиц, имеющих право на подачу заявления от имени заявителя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законным представителем (родителями, усыновителями, опекунами, попечителями);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опекуном недееспособного гражданина;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5. наименование документа, подтверждающее право подачи заявления от имени заявителя (требования к документу)</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 заявление  о предоставлении в аренду или безвозмездное пользование муниципального имущества должно содержать: заявление  о предоставлении в аренду или безвозмездное пользование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для оформления договоров аренды муниципального имущества и безвозмездного пользования муниципальным имуществом без проведения торгов путём предоставления муниципальной преференции, с согласия антимонопольного органа,  является письменное обращение заявителя с просьбой о передаче муниципального имущества в аренду, безвозмездное пользование, с указанием цели его использования, предполагаемого срока использования, а также данных, позволяющих определенно установить имущество, подлежащее передаче;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заявка на участие в аукционе должна содержать: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заявка на участие в конкурсе должна содержать: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Раздел 6. Документы,  предоставляемые  заявителем, для получения муниципальной услуги</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Наименование подуслуги –  передача имущества по  договору аренды ( возмездное пользование)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Наименование документа: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-Заявление о заключении договора аренды;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Количество необходимых экземпляров (подлинник/копия)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 одном экземпляре.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Требования к документу: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 заявление  о предоставлении в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 (приложение № 2).</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1.2. копию паспорта заявителя (физического лица или индивидуального предпринимателя);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1.3. документы, подтверждающие полномочия лица, выдавшего доверенность на право </w:t>
            </w:r>
            <w:r w:rsidRPr="00713F35">
              <w:rPr>
                <w:rFonts w:ascii="Arial" w:eastAsia="Times New Roman" w:hAnsi="Arial" w:cs="Arial"/>
                <w:color w:val="666666"/>
                <w:sz w:val="18"/>
                <w:szCs w:val="18"/>
                <w:lang w:eastAsia="ru-RU"/>
              </w:rPr>
              <w:lastRenderedPageBreak/>
              <w:t>действовать от имени юридического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1.4. выписку либо копию выписки из единого государственного реестра юридических лиц, полученную не ранее, чем за шесть месяцев до даты подачи заявления;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1.5. выписку либо копию выписки из единого государственного реестра индивидуальных предпринимателей, полученную не ранее, чем за шесть месяцев до даты подачи заявления;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1.6.  копии учредительных документов юридического лица и все изменения и дополнения к ним, если таковые имелись;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1.7. копию свидетельства о государственной регистрации юридического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1.8. копию свидетельства о государственной регистрации физического лица в качестве индивидуального предпринимателя;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 копию свидетельства о постановке на налоговый учет;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 заявлению прилагаются документы, предусмотренные пунктами 2.7.1. Административного регламента и частями 2-6 пункта 1 статьи 20 Федерального закона от  26 июля 2006 года № 135-ФЗ «О защите конкуренции».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1.10. Документы, предоставляемые заявителями, должны быть оформлены в соответствии с Приказом ФАС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1.11.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1.12. Документы, представленные заявителем, в отношении которого имеется намерение предоставить муниципальную преференцию, направляются Исполнителем в ФАС по Забайкальскому краю для согласования.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Форма образец прилагается.  Не предусматривается.</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Наименование подуслуги – передача имущества в безвозмездное пользование.</w:t>
            </w:r>
          </w:p>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Наименование документа: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-Заявление о заключении договора аренды;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Количество необходимых экземпляров (подлинник/копия)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 одном экземпляре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Требования к документу:</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1.Для оформления договоров безвозмездного пользования муниципальным имуществом без проведения торгов, предусмотренных статьей 17.1 Федерального закона от 26 июля 2006 года № 135-ФЗ «О защите конкуренции» заявители представляют: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 заявление  о предоставлении в безвозмездное пользование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 (приложение № 2).</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1.2. копию паспорта заявителя (физического лица или индивидуального предпринимателя);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1.3. документы, подтверждающие полномочия лица, выдавшего доверенность на право действовать от имени юридического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1.4. выписку либо копию выписки из единого государственного реестра юридических лиц, полученную не ранее, чем за шесть месяцев до даты подачи заявления;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1.5. выписку либо копию выписки из единого государственного реестра индивидуальных предпринимателей, полученную не ранее, чем за шесть месяцев до даты подачи заявления;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1.6.  копии учредительных документов юридического лица и все изменения и дополнения к ним, если таковые имелись;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1.7. копию свидетельства о государственной регистрации юридического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1.8. копию свидетельства о государственной регистрации физического лица в качестве индивидуального предпринимателя;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1.9. копию свидетельства о постановке на налоговый учет;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1.10. Для оформления договоров безвозмездного пользования муниципальным имуществом без проведения торгов путём предоставления муниципальной преференции, с согласия антимонопольного органа,  является письменное обращение заявителя с просьбой о передаче муниципального имущества в  безвозмездное пользование, с указанием цели его использования, предполагаемого срока использования, а также данных, позволяющих определенно установить имущество, подлежащее передаче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 заявлению прилагаются документы, предусмотренные пунктами 2.7.1. Административного регламента и частями 2-6 пункта 1 статьи 20 Федерального закона от  26 июля 2006 года № 135-ФЗ «О защите конкуренции».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1.12. Документы, предоставляемые заявителями, должны быть оформлены в соответствии с Приказом ФАС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1.13.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w:t>
            </w:r>
            <w:r w:rsidRPr="00713F35">
              <w:rPr>
                <w:rFonts w:ascii="Arial" w:eastAsia="Times New Roman" w:hAnsi="Arial" w:cs="Arial"/>
                <w:color w:val="666666"/>
                <w:sz w:val="18"/>
                <w:szCs w:val="18"/>
                <w:lang w:eastAsia="ru-RU"/>
              </w:rPr>
              <w:lastRenderedPageBreak/>
              <w:t>прошиты и пронумерованы.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1.14. Документы, представленные заявителем, в отношении которого имеется намерение предоставить муниципальную преференцию, направляются Исполнителем в ФАС по Забайкальскому краю для согласования.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Для оформления договоров безвозмездного пользования муниципальным имуществом, путем проведения  торгов в форме аукциона заявители представляют следующие документы: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1. заявка на участие в аукционе;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2.2.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2.3. копии документов, удостоверяющих личность, сведения о месте жительства, номер контактного телефона (для физических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2.4.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2.5.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2.8.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документацией об аукционе).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br w:type="textWrapping" w:clear="all"/>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Для оформления безвозмездного пользования муниципальным имуществом, путем проведения  торгов в форме конкурса заявители представляют следующие документы: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3.1. - заявка на участие в конкурсе;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3.2.заверенные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3.3. копии документов, удостоверяющих личность, сведения о месте жительства, номер контактного телефона (для физических лиц);</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3.4.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3.5.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3.6.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3.8. заявление об отсутствии решения о ликвидации заявителя – юридического лица, об отсутствии </w:t>
            </w:r>
            <w:r w:rsidRPr="00713F35">
              <w:rPr>
                <w:rFonts w:ascii="Arial" w:eastAsia="Times New Roman" w:hAnsi="Arial" w:cs="Arial"/>
                <w:color w:val="666666"/>
                <w:sz w:val="18"/>
                <w:szCs w:val="18"/>
                <w:lang w:eastAsia="ru-RU"/>
              </w:rPr>
              <w:lastRenderedPageBreak/>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3.9. предложение о цене договора;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3.10.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 если такие требования установлены законодательством Российской Федерации;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3.11.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конкурсной документацией).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Формы заявлений можно получить непосредственно у Исполнителя, а также на официальном сайте Исполнителя и Портале государственных и муниципальных услуг.</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3.13. Заявитель имеет право представить заявление с приложением копий документов Исполнителю: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 письменном виде по почте;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в форме электронного документа электронной почтой (при наличии электронной подписи) или через Портал государственных и муниципальных услуг;</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лично либо через своих представителей.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нотариально заверенные копии документов;</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lastRenderedPageBreak/>
              <w:t>Раздел 7. Документы (информация) получаемые в рамках межведомственного информационного взаимодействия при предоставлении муниципальной услуги</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1. Наименование подуслуги – передача имущества по договору аренды (возмездное имущество)</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Наименование документа (состав запрашиваемых сведений)-  выписка из ЕГРП о зарегистрированных правах на объект</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Наименование органа (организации), в адрес которых направляется межведомственный запрос –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Забайкальскому краю;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Сведения о нормативно правовом акте, которым установлено предоставление документа – часть 1 статьи 1 Федерального закона от 27 июля 2010г. №210-ФЗ «Об организации предоставления государственных и муниципальных услуг»;</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срок подготовки межведомственного запроса – в течение 3-х рабочих дней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срок направления ответа на межведомственный запрос –  через 5 рабочих дней;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5. сотрудник ответственный за осуществление межведомственного запроса –ответственный исполнитель;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6. форма и образец заполнения межведомственного запроса – форма и образец заполнения межведомственного запроса находится на официальном сайте Росреестра.</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2. Наименование подуслуги – передача имущества в безвозмездное пользование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Наименование документа (состав запрашиваемых сведений)-  выписка из ЕГРП о зарегистрированных правах на объект</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Наименование органа (организации), в адрес которых направляется межведомственный запрос –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Забайкальскому краю;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Сведения о нормативно правовом акте, которым установлено предоставление документа – часть 1 статьи 1 Федерального закона от 27 июля 2010г. №210-ФЗ «Об организации предоставления государственных и муниципальных услуг»;</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срок подготовки межведомственного запроса – в течение 3-х рабочих дней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срок направления ответа на межведомственный запрос –  через 5 рабочих дней;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5. сотрудник ответственный за осуществление межведомственного запроса –ответственный исполнитель;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6. форма и образец заполнения межведомственного запроса – форма и образец заполнения межведомственного запроса находится на официальном сайте Росреестра.</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Раздел 8. Технологические процессы предоставления муниципальной услуги</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Административные процедуры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1. Административная процедура -  прием и регистрация заявления о заключении договоров аренды, безвозмездного пользования</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1. Порядок выполнения </w:t>
            </w:r>
            <w:r w:rsidRPr="00713F35">
              <w:rPr>
                <w:rFonts w:ascii="Arial" w:eastAsia="Times New Roman" w:hAnsi="Arial" w:cs="Arial"/>
                <w:color w:val="666666"/>
                <w:sz w:val="18"/>
                <w:szCs w:val="18"/>
                <w:lang w:eastAsia="ru-RU"/>
              </w:rPr>
              <w:lastRenderedPageBreak/>
              <w:t>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Прием и регистрация заявления с приложенными документами.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Основанием для начала исполнения административной процедуры по приему и регистрации заявления с приложенными документами от  заявителя является обращение указанного заявителя к Исполнителю.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Заявление и документы, необходимые для предоставления муниципальной услуги могут быть предоставлены при личном обращении или направлены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 поступлении заявления с приложенными документами по почте, уполномоченный специалист Исполнителя (далее – ответственный исполнитель) присваивает заявке порядковый номер и регистрирует ее в день поступления в  журнале регистрации с указанием даты приема, наименования заявителя, адреса заявителя, содержания обращения, после чего передает документы на рассмотрение руководителю Исполнителя.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 проверяет представленный пакет документов, определяет соответствие документов установленным требованиям. При установлении оснований для отказа в приеме документов, указанных в п. 2.7 Административного регламента, заявителю направляется ответ, содержащий отказ в приеме документов и перечень выявленных недостатков, которые необходимо устранить для получения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 личном обращении,  ответственный исполнитель  устанавливает личность заявителя, полномочия представителя заявителя, проверяет наличие всех необходимых документов, согласно перечню документов, указанного в пункте 2.7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случае установления на личном приеме основания для отказа в  приеме документов, указанных в п. 2.13 Административного регламента,  ответственный исполнитель объясняет заявителю содержание выявленных недостатков в предоставленных документах и предлагает принять меры по их устранению.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Если недостатки, препятствующие приему документов, допустимо устранить в ходе приема, они устраняются незамедлительно.</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Если такие недостатки невозможно устранить в ходе приема, заявителю отказывается в приеме заявления.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случае соответствия  документов требованиям Административного регламента, заявитель передает пакет документов ответственному исполнителю, который регистрирует заявку и направляет ее на рассмотрение руководителю Исполнителя. 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Результатом административной процедуры приема и регистрации заявления с приложенными документами заявителя является получение ответственным исполнителем заявления и документов заявителя с резолюцией руководителя Исполнителя.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3 дня.</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2. Административная процедура -  рассмотрение заявления и приложенных документов на наличие оснований для отказа в предоставлении муниципальной услуги;</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Рассмотрение заявления и приложенных документов на наличие оснований для отказа в предоставлении муниципальной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 рассматривает заявление и приложенные к нему документы на наличие оснований для отказа заявителю в предоставлении муниципальной услуги, предусмотренных пунктом 2.14 Административного регламента.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 наличии оснований для отказа, ответственный исполнитель обеспечивает подготовку, согласование и подписание в адрес заявителя соответствующего письма, содержащего мотивированный отказ в предоставлении услуги.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Если представлен полный комплект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i/>
                <w:iCs/>
                <w:color w:val="666666"/>
                <w:sz w:val="18"/>
                <w:szCs w:val="18"/>
                <w:lang w:eastAsia="ru-RU"/>
              </w:rPr>
              <w:t>            </w:t>
            </w:r>
            <w:r w:rsidRPr="00713F35">
              <w:rPr>
                <w:rFonts w:ascii="Arial" w:eastAsia="Times New Roman" w:hAnsi="Arial" w:cs="Arial"/>
                <w:color w:val="666666"/>
                <w:sz w:val="18"/>
                <w:szCs w:val="18"/>
                <w:lang w:eastAsia="ru-RU"/>
              </w:rPr>
              <w:t xml:space="preserve">В течение одного рабочего дня со дня подписания письменного уведомления ответственный </w:t>
            </w:r>
            <w:r w:rsidRPr="00713F35">
              <w:rPr>
                <w:rFonts w:ascii="Arial" w:eastAsia="Times New Roman" w:hAnsi="Arial" w:cs="Arial"/>
                <w:color w:val="666666"/>
                <w:sz w:val="18"/>
                <w:szCs w:val="18"/>
                <w:lang w:eastAsia="ru-RU"/>
              </w:rPr>
              <w:lastRenderedPageBreak/>
              <w:t>специалист направляет его заявителю.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Максимальный срок выполнения административной процедуры составляет 7 рабочих дней.</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3. Административная процедура -  заключение договора.</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случае отсутствия основания для отказа в предоставлении муниципальной услуги ответственный исполнитель начинает осуществление административного действия по заключению договора.  Административная процедура по заключению договора без проведения торгов включает в себя следующие административные действия: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подготовка проекта постановления администрации городского поселения «Борзинское» о предоставлении в аренду илибезвозмездное пользование муниципального имущества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изготовление проекта договора аренды или безвозмездного пользования и передача (направление) его для подписания заявителю.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 подготавливает проект решения собственника (постановления) о предоставлении в аренду или безвозмездное пользование муниципального имущества и направляет на обязательное согласование  проекта распорядительного акта в порядке, установленном внутренними актами Исполнителя (правовыми актами городского поселения «Борзинское» с иными отраслевыми (функциональными) органами администрации городского поселения «Борзинское» курирующим их заместителем руководителя администрации  городского поселения «Борзинское» и другими органами и лицами в соответствии с установленным порядком.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Основанием для подготовки проекта договора  является постановление администрации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Подготовленный проект договора подписывается руководителем администрации городского поселения «Борзинское» и  передается для его подписания заявителю лично или направляется  ему по почте (или заявитель уведомляется с использованием почтовой, телефонной, электронной связи о возможности получения проекта договора).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случае заключения договора аренды на срок один год или более, подписанный договор аренды или безвозмездного пользования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Максимальный срок административного действия – 15 рабочих дней.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Максимальный срок исполнения административной процедуры с момента регистрации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и необходимых документов, предусмотренных Административным регламентом, до момента направления заявителю проекта соответствующего договора составляет 30 дней.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Административная процедура предоставления в аренду и безвозмездное пользование муниципального имущества по результатам проведения торгов на право заключения договоров аренды, безвозмездного пользования.</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1. Административная процедура -  подготовка проекта решения собственника о проведении торгов на право аренды или безвозмездного пользования</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Решение о проведении торгов    на право   аренды или  безвозмездного пользования муниципального имущества.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Основанием для начала административной процедуры предоставления в аренду и безвозмездное пользование муниципального имущества по результатам проведения торгов на право аренды или безвозмездного пользования,  является решение собственника  муниципального   имущества о проведении торгов.</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Ответственный исполнитель подготавливает проект решения собственника (постановления) о проведении торгов на право  аренды  муниципального   имущества   и   направляет на обязательное согласование в порядке, установленном внутренними актами Исполнителя (правовыми актами городского поселения «Борзинское»),с иными отраслевыми (функциональными) </w:t>
            </w:r>
            <w:r w:rsidRPr="00713F35">
              <w:rPr>
                <w:rFonts w:ascii="Arial" w:eastAsia="Times New Roman" w:hAnsi="Arial" w:cs="Arial"/>
                <w:color w:val="666666"/>
                <w:sz w:val="18"/>
                <w:szCs w:val="18"/>
                <w:lang w:eastAsia="ru-RU"/>
              </w:rPr>
              <w:lastRenderedPageBreak/>
              <w:t>органами администрации городского поселения «Борзинское», курирующим их заместителем руководителя администрации  городского поселения «Борзинское» и другими органами и лицами в соответствии с установленным порядком.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Максимальный срок выполнения данного административного действия – 5 рабочих дней.</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2. Административная процедура -  разработка документации о торгах и публикация извещения и документации о торгах;</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Разработка документации о торгах и публикация извещения и документации о торгах.</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Основанием для начала административного действия по разработке и публикации извещения и документации о торгах является распоряжение собственника о проведении торгов на право аренды или безвозмездного пользования.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Организатор торгов (Исполнитель) осуществляет разработку извещения и документации о торгах. Извещение о проведении торгов и документация о торгах размещаются на официальном сайте торгов </w:t>
            </w:r>
            <w:hyperlink r:id="rId9"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 не менее чем за 30 рабочих дней до дня вскрытия конвертов с заявками на участие в конкурсе или до даты окончания подачи заявок на участие в аукционе.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не менее чем за 30 рабочих дней до дня вскрытия конвертов с заявками на участие в конкурсе или до даты окончания подачи заявок на участие в аукционе.</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3. Административная процедура -  прием и регистрация заявки на участие в торгах на право заключения договора (далее – заявка) с приложенными документами;</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Исполнителю.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Прием и регистрацию заявок осуществляет специалист Исполнителя, ответственный за прием и регистрацию заявок.</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Заявка на участие в торгах подается заявителем в установленный в извещении о проведении торгов срок, и по форме, установленной документацией.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Специалист Исполнителя принимает и регистрирует заявку с приложенными документами в журнале  регистрации заявок.</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Срок действия административного действия – 30 минут</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4. Административная процедура -  проведение торгов в форме конкурса или аукциона.</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А) в форме конкурса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а) Вскрытие конвертов  с заявками на участие в конкурсе (далее – заявки).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Заявка на участие в конкурсе подается в письменной форме в запечатанном конверте или в форме электронного документа.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Заявители или их представители вправе присутствовать при вскрытии конвертов с заявками на участие в конкурсе.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Вскрытие конвертов с заявками на участие в конкурсе осуществляется  конкурсной комиссией в день, время и в месте, указанные в извещении о проведении конкурса, одновременно с открытием доступа к поданным в форме электронных документов заявкам.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w:t>
            </w:r>
            <w:hyperlink r:id="rId10"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 в течение дня, следующего за днем его подписания.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б) Рассмотрение заявок.</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18 Приказа ФАС РФ от 10.02.2010 № 67.</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торгов </w:t>
            </w:r>
            <w:hyperlink r:id="rId11"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Оценка и сопоставление заявок на участие в конкурсе.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и определение победителя конкурса. Срок оценки и сопоставления таких заявок не может превышать десяти дней с даты подписания протокола рассмотрения заявок.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Конкурсная комиссия ведет протокол оценки и сопоставления заявок.</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Протокол составляется в двух экземплярах, один из которых хранится у Исполнителя. Ответственный исполнитель  в течение 3 (трех) рабочих дней  с даты подписания протокола  передает победителю конкурса один экземпляр протокола и проект договора.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специалист размещает протокол оценки и сопоставления заявок на участие в конкурсе на официальном сайте торгов  </w:t>
            </w:r>
            <w:hyperlink r:id="rId12"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 в течение дня, следующего после дня подписания указанного протокола.</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течение 3 (трех) рабочих дней с даты подписания протокола, передает победителю аукциона  один экземпляр протокола и проект договора.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Б) проведение торгов в форме аукциона</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а) Рассмотрение заявок на участие в аукционе (далее – заявки).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Извещение и документация об аукционе размещается на официальном сайте  торгов </w:t>
            </w:r>
            <w:hyperlink r:id="rId13"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 не менее чем за 30 (тридцать)  рабочих дней  до даты окончания подачи заявок на участие в аукционе.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Извещение должно содержать сведения, перечисленные в п.105 Приказа ФАС РФ от 10.02.2010 № 67.</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Рассмотрение заявок  на участие в аукционе осуществляется  аукционной  комиссией (далее – Комиссия) на предмет соответствия требованиям, установленным документацией об аукционе, и соответствия заявителей требованиям, установленным пунктом 18 Приказа ФАС РФ от 10.02.2010 № 67.</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Указанный протокол в день окончания рассмотрения заявок на участие в аукционе размещается на официальном сайте торгов </w:t>
            </w:r>
            <w:hyperlink r:id="rId14"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б) Проведение аукциона.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xml:space="preserve">Результат проведения аукциона оформляется протоколом об итогах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(Исполнителя). Ответственный исполнитель в течение 3 (трех) рабочих дней с даты </w:t>
            </w:r>
            <w:r w:rsidRPr="00713F35">
              <w:rPr>
                <w:rFonts w:ascii="Arial" w:eastAsia="Times New Roman" w:hAnsi="Arial" w:cs="Arial"/>
                <w:color w:val="666666"/>
                <w:sz w:val="18"/>
                <w:szCs w:val="18"/>
                <w:lang w:eastAsia="ru-RU"/>
              </w:rPr>
              <w:lastRenderedPageBreak/>
              <w:t>подписания протокола, передает победителю аукциона  один экземпляр протокола и проект договора.  Протокол аукциона размещается на официальном торгов </w:t>
            </w:r>
            <w:hyperlink r:id="rId15" w:history="1">
              <w:r w:rsidRPr="00713F35">
                <w:rPr>
                  <w:rFonts w:ascii="Arial" w:eastAsia="Times New Roman" w:hAnsi="Arial" w:cs="Arial"/>
                  <w:color w:val="1DB7B1"/>
                  <w:sz w:val="18"/>
                  <w:szCs w:val="18"/>
                  <w:lang w:eastAsia="ru-RU"/>
                </w:rPr>
                <w:t>www.torgi.gov.ru</w:t>
              </w:r>
            </w:hyperlink>
            <w:r w:rsidRPr="00713F35">
              <w:rPr>
                <w:rFonts w:ascii="Arial" w:eastAsia="Times New Roman" w:hAnsi="Arial" w:cs="Arial"/>
                <w:color w:val="666666"/>
                <w:sz w:val="18"/>
                <w:szCs w:val="18"/>
                <w:lang w:eastAsia="ru-RU"/>
              </w:rPr>
              <w:t> в течение дня, следующего за днем подписания указанного протокола.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 течение 3 (трех) рабочих дней с даты подписания протокола, передает победителю аукциона  один экземпляр протокола и проект договора. </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4. Административная процедура -  Заключение договора по результатам торгов.</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 Порядок выполнения процедуры (траектории и критерии принятия решения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Договор аренды или безвозмездного пользования заключается на условиях и в сроки, указанные в извещении о проведении торгов и документации о торгах и содержит права и обязанности сторон.</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Договор аренды или безвозмездного пользования, заключенный по результатам аукциона (конкурса) подлежит обязательной государственной регистрации за счет средств заявителя в Управлении Федеральной службы государственной регистрации кадастра и картографии по Забайкальскому краю.</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ответственные специалисты по каждому действию</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Ответственный исполнитель</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3. среднее время каждого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Максимальный срок предоставления настоящей административной процедуры  70 дней со дня размещения извещения о проведении торгов в форме аукциона на право заключения указанных договоров и  в форме  конкурса – 90 дней.</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4. документальные и технологические ресурсы, необходимые для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Законодательством РФ,</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Уставом городского поселения «Борзинское»;</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r w:rsidRPr="00713F35">
              <w:rPr>
                <w:rFonts w:ascii="Arial" w:eastAsia="Times New Roman" w:hAnsi="Arial" w:cs="Arial"/>
                <w:i/>
                <w:iCs/>
                <w:color w:val="666666"/>
                <w:sz w:val="18"/>
                <w:szCs w:val="18"/>
                <w:lang w:eastAsia="ru-RU"/>
              </w:rPr>
              <w:t>.</w:t>
            </w:r>
          </w:p>
        </w:tc>
      </w:tr>
      <w:tr w:rsidR="00713F35" w:rsidRPr="00713F35" w:rsidTr="00713F35">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5. возможные сценарии развития дальнейшего предоставления подуслуги в зависимости от результатов выполнения действия</w:t>
            </w:r>
          </w:p>
        </w:tc>
        <w:tc>
          <w:tcPr>
            <w:tcW w:w="8565" w:type="dxa"/>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1.Основанием для отказа в приеме  документов, является: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1.1. в заявлении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заявление либо номер телефона, по которому можно связаться с заявителем, отсутствует подпись, печать);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1.2. заявителем не предоставлены необходимые документы, указанные в пункте 2.7 Административного регламента;</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1.3. предоставление документов лицом, не уполномоченным для их подачи. Документы должны подаваться лично заявителем  либо по доверенности;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1.4. нарушение сроков подачи, указанных в извещении, конкурсной (аукционной) документации.</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2. Основания для приостановления рассмотрения заявления.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письменном обращении не указаны фамилия (наименование) заявителя, и почтовый адрес, по которому должен быть направлен ответ;</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3. Блок-схемы предоставления муниципальных услуг.</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приложение1 (административной процедуры передача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в случаях, предусмотренных ст. 17.1 Федерального закона от 26 июля 2006 года № 135-ФЗ «О защите конкуренции» );</w:t>
            </w:r>
          </w:p>
          <w:p w:rsidR="00713F35" w:rsidRPr="00713F35" w:rsidRDefault="00713F35" w:rsidP="00713F35">
            <w:pPr>
              <w:spacing w:after="0" w:line="240" w:lineRule="auto"/>
              <w:jc w:val="center"/>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приложение 2 (административной процедуры передача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c>
      </w:tr>
      <w:tr w:rsidR="00713F35" w:rsidRPr="00713F35" w:rsidTr="00713F35">
        <w:trPr>
          <w:tblCellSpacing w:w="0" w:type="dxa"/>
        </w:trPr>
        <w:tc>
          <w:tcPr>
            <w:tcW w:w="1113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Приложение 1</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Прием и регистрация заявления заявителя о заключении договора без проведения торгов на право заключения договора аренды и безвозмездного пользования с приложенными документами</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Имеются основания для отказа в приеме заявления с приложенными документами</w:t>
                  </w:r>
                </w:p>
                <w:p w:rsidR="00713F35" w:rsidRPr="00713F35" w:rsidRDefault="00713F35" w:rsidP="00713F35">
                  <w:pPr>
                    <w:spacing w:after="0" w:line="240" w:lineRule="auto"/>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 </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Отказ заявителю в приеме  заявления с приложенными документами</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Имеются основания для отказа в предоставлении муниципальной услуги</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Направление заявителю письменного  об отказе в  предоставлении муниципальной услуги</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Оформление договора аренды или безвозмездного пользования</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Отсутствуют  основания для отказа в предоставлении муниципальной услуги</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Рассмотрение заявления и приложенных документов на наличие оснований для отказа в предоставлении муниципальной услуги</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11070" w:type="dxa"/>
              <w:tblCellSpacing w:w="0" w:type="dxa"/>
              <w:tblCellMar>
                <w:left w:w="0" w:type="dxa"/>
                <w:right w:w="0" w:type="dxa"/>
              </w:tblCellMar>
              <w:tblLook w:val="04A0" w:firstRow="1" w:lastRow="0" w:firstColumn="1" w:lastColumn="0" w:noHBand="0" w:noVBand="1"/>
            </w:tblPr>
            <w:tblGrid>
              <w:gridCol w:w="11070"/>
            </w:tblGrid>
            <w:tr w:rsidR="00713F35" w:rsidRPr="00713F35">
              <w:trPr>
                <w:tblCellSpacing w:w="0" w:type="dxa"/>
              </w:trPr>
              <w:tc>
                <w:tcPr>
                  <w:tcW w:w="0" w:type="auto"/>
                  <w:vAlign w:val="center"/>
                  <w:hideMark/>
                </w:tcPr>
                <w:p w:rsidR="00713F35" w:rsidRPr="00713F35" w:rsidRDefault="00713F35" w:rsidP="00713F35">
                  <w:pPr>
                    <w:spacing w:after="0" w:line="240" w:lineRule="auto"/>
                    <w:jc w:val="center"/>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Отсутствуют  основания для отказа в приеме заявления с приложенными документами</w:t>
                  </w:r>
                </w:p>
                <w:p w:rsidR="00713F35" w:rsidRPr="00713F35" w:rsidRDefault="00713F35" w:rsidP="00713F35">
                  <w:pPr>
                    <w:spacing w:after="0" w:line="240" w:lineRule="auto"/>
                    <w:rPr>
                      <w:rFonts w:ascii="Times New Roman" w:eastAsia="Times New Roman" w:hAnsi="Times New Roman" w:cs="Times New Roman"/>
                      <w:sz w:val="24"/>
                      <w:szCs w:val="24"/>
                      <w:lang w:eastAsia="ru-RU"/>
                    </w:rPr>
                  </w:pPr>
                  <w:r w:rsidRPr="00713F35">
                    <w:rPr>
                      <w:rFonts w:ascii="Times New Roman" w:eastAsia="Times New Roman" w:hAnsi="Times New Roman" w:cs="Times New Roman"/>
                      <w:sz w:val="24"/>
                      <w:szCs w:val="24"/>
                      <w:lang w:eastAsia="ru-RU"/>
                    </w:rPr>
                    <w:t> </w:t>
                  </w:r>
                </w:p>
              </w:tc>
            </w:tr>
          </w:tbl>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pacing w:after="0" w:line="240" w:lineRule="auto"/>
              <w:rPr>
                <w:rFonts w:ascii="Arial" w:eastAsia="Times New Roman" w:hAnsi="Arial" w:cs="Arial"/>
                <w:color w:val="666666"/>
                <w:sz w:val="18"/>
                <w:szCs w:val="18"/>
                <w:lang w:eastAsia="ru-RU"/>
              </w:rPr>
            </w:pPr>
            <w:r w:rsidRPr="00713F35">
              <w:rPr>
                <w:rFonts w:ascii="Arial" w:eastAsia="Times New Roman" w:hAnsi="Arial" w:cs="Arial"/>
                <w:b/>
                <w:bCs/>
                <w:color w:val="666666"/>
                <w:sz w:val="18"/>
                <w:szCs w:val="18"/>
                <w:lang w:eastAsia="ru-RU"/>
              </w:rPr>
              <w:t> </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p w:rsidR="00713F35" w:rsidRPr="00713F35" w:rsidRDefault="00713F35" w:rsidP="00713F35">
      <w:pPr>
        <w:shd w:val="clear" w:color="auto" w:fill="F5F5F5"/>
        <w:spacing w:after="0" w:line="240" w:lineRule="auto"/>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2085297903"/>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lastRenderedPageBreak/>
              <w:t>Заключение договора с победителем конкурса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298924913"/>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Заключение договора с единственным участником конкурса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911231852"/>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Оценка и сопоставление заявок и определение победителя конкурса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553349274"/>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Признание участником конкурса только одного претендента и признание конкурса несостоявшимся</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849632010"/>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Отказ в допуске всех заявителей к участию в конкурсе и признание конкурса несостоявшимся</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398701780"/>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Заключение договора с победителем аукциона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27991246"/>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Аукцион признается несостоявшимся</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055005203"/>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Прием и регистрация обращения заявителя о предоставлении в аренду или безвозмездное пользование муниципального имущества, если отсутствуют правовые основания предоставления указанной муниципальной услуги без проведения торгов</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521013684"/>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Подготовка проекта решения собственника (решение) о проведении торгов, его согласование и регистрация</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875040964"/>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Проведение торгов в форме конкурса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238593003"/>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Проведение торгов в форме аукциона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divId w:val="1051031595"/>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Рассмотрение заявок на участие в аукционе</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465777060"/>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Разработка извещения и документации о торгах, размещение извещения и документации о торгах на официальном сайте</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756435442"/>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Прием и регистрация заявки на участие в торгах</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2146270041"/>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Рассмотрение заявок на участие в конкурсе</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972437219"/>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Вскрытие конвертов с заявками на участие в конкурсе</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62409850"/>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Определение победителя аукциона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170221419"/>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Признание только одного заявителя участником аукциона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divId w:val="1292979457"/>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Признание заявителей участниками конкурса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196236032"/>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Отказ в допуске к участию в аукционе всех претендентов</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738091559"/>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Признание заявителей участниками аукциона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713F35" w:rsidRPr="00713F35" w:rsidTr="00713F35">
        <w:trPr>
          <w:tblCellSpacing w:w="0" w:type="dxa"/>
        </w:trPr>
        <w:tc>
          <w:tcPr>
            <w:tcW w:w="0" w:type="auto"/>
            <w:shd w:val="clear" w:color="auto" w:fill="F5F5F5"/>
            <w:vAlign w:val="center"/>
            <w:hideMark/>
          </w:tcPr>
          <w:p w:rsidR="00713F35" w:rsidRPr="00713F35" w:rsidRDefault="00713F35" w:rsidP="00713F35">
            <w:pPr>
              <w:spacing w:after="0" w:line="240" w:lineRule="auto"/>
              <w:jc w:val="center"/>
              <w:divId w:val="1491293468"/>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Заключение договора с единственным участником аукциона</w:t>
            </w:r>
          </w:p>
        </w:tc>
      </w:tr>
    </w:tbl>
    <w:p w:rsidR="00713F35" w:rsidRPr="00713F35" w:rsidRDefault="00713F35" w:rsidP="00713F35">
      <w:pPr>
        <w:shd w:val="clear" w:color="auto" w:fill="F5F5F5"/>
        <w:spacing w:after="0" w:line="240" w:lineRule="auto"/>
        <w:jc w:val="right"/>
        <w:rPr>
          <w:rFonts w:ascii="Arial" w:eastAsia="Times New Roman" w:hAnsi="Arial" w:cs="Arial"/>
          <w:color w:val="666666"/>
          <w:sz w:val="18"/>
          <w:szCs w:val="18"/>
          <w:lang w:eastAsia="ru-RU"/>
        </w:rPr>
      </w:pPr>
      <w:r w:rsidRPr="00713F35">
        <w:rPr>
          <w:rFonts w:ascii="Arial" w:eastAsia="Times New Roman" w:hAnsi="Arial" w:cs="Arial"/>
          <w:color w:val="666666"/>
          <w:sz w:val="18"/>
          <w:szCs w:val="18"/>
          <w:lang w:eastAsia="ru-RU"/>
        </w:rPr>
        <w:t>Приложение 2</w:t>
      </w:r>
    </w:p>
    <w:p w:rsidR="00E4206A" w:rsidRDefault="00713F3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44"/>
    <w:rsid w:val="00050D44"/>
    <w:rsid w:val="005418C5"/>
    <w:rsid w:val="00713F3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F35"/>
    <w:rPr>
      <w:b/>
      <w:bCs/>
    </w:rPr>
  </w:style>
  <w:style w:type="character" w:customStyle="1" w:styleId="apple-converted-space">
    <w:name w:val="apple-converted-space"/>
    <w:basedOn w:val="a0"/>
    <w:rsid w:val="00713F35"/>
  </w:style>
  <w:style w:type="paragraph" w:customStyle="1" w:styleId="consplusnormal">
    <w:name w:val="consplusnormal"/>
    <w:basedOn w:val="a"/>
    <w:rsid w:val="0071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3F35"/>
    <w:rPr>
      <w:color w:val="0000FF"/>
      <w:u w:val="single"/>
    </w:rPr>
  </w:style>
  <w:style w:type="character" w:styleId="a6">
    <w:name w:val="Emphasis"/>
    <w:basedOn w:val="a0"/>
    <w:uiPriority w:val="20"/>
    <w:qFormat/>
    <w:rsid w:val="00713F35"/>
    <w:rPr>
      <w:i/>
      <w:iCs/>
    </w:rPr>
  </w:style>
  <w:style w:type="paragraph" w:customStyle="1" w:styleId="standard">
    <w:name w:val="standard"/>
    <w:basedOn w:val="a"/>
    <w:rsid w:val="00713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F35"/>
    <w:rPr>
      <w:b/>
      <w:bCs/>
    </w:rPr>
  </w:style>
  <w:style w:type="character" w:customStyle="1" w:styleId="apple-converted-space">
    <w:name w:val="apple-converted-space"/>
    <w:basedOn w:val="a0"/>
    <w:rsid w:val="00713F35"/>
  </w:style>
  <w:style w:type="paragraph" w:customStyle="1" w:styleId="consplusnormal">
    <w:name w:val="consplusnormal"/>
    <w:basedOn w:val="a"/>
    <w:rsid w:val="0071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3F35"/>
    <w:rPr>
      <w:color w:val="0000FF"/>
      <w:u w:val="single"/>
    </w:rPr>
  </w:style>
  <w:style w:type="character" w:styleId="a6">
    <w:name w:val="Emphasis"/>
    <w:basedOn w:val="a0"/>
    <w:uiPriority w:val="20"/>
    <w:qFormat/>
    <w:rsid w:val="00713F35"/>
    <w:rPr>
      <w:i/>
      <w:iCs/>
    </w:rPr>
  </w:style>
  <w:style w:type="paragraph" w:customStyle="1" w:styleId="standard">
    <w:name w:val="standard"/>
    <w:basedOn w:val="a"/>
    <w:rsid w:val="00713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6946">
      <w:bodyDiv w:val="1"/>
      <w:marLeft w:val="0"/>
      <w:marRight w:val="0"/>
      <w:marTop w:val="0"/>
      <w:marBottom w:val="0"/>
      <w:divBdr>
        <w:top w:val="none" w:sz="0" w:space="0" w:color="auto"/>
        <w:left w:val="none" w:sz="0" w:space="0" w:color="auto"/>
        <w:bottom w:val="none" w:sz="0" w:space="0" w:color="auto"/>
        <w:right w:val="none" w:sz="0" w:space="0" w:color="auto"/>
      </w:divBdr>
      <w:divsChild>
        <w:div w:id="2139453164">
          <w:marLeft w:val="0"/>
          <w:marRight w:val="0"/>
          <w:marTop w:val="0"/>
          <w:marBottom w:val="0"/>
          <w:divBdr>
            <w:top w:val="none" w:sz="0" w:space="0" w:color="auto"/>
            <w:left w:val="none" w:sz="0" w:space="0" w:color="auto"/>
            <w:bottom w:val="none" w:sz="0" w:space="0" w:color="auto"/>
            <w:right w:val="none" w:sz="0" w:space="0" w:color="auto"/>
          </w:divBdr>
        </w:div>
        <w:div w:id="739140238">
          <w:marLeft w:val="0"/>
          <w:marRight w:val="0"/>
          <w:marTop w:val="0"/>
          <w:marBottom w:val="0"/>
          <w:divBdr>
            <w:top w:val="none" w:sz="0" w:space="0" w:color="auto"/>
            <w:left w:val="none" w:sz="0" w:space="0" w:color="auto"/>
            <w:bottom w:val="none" w:sz="0" w:space="0" w:color="auto"/>
            <w:right w:val="none" w:sz="0" w:space="0" w:color="auto"/>
          </w:divBdr>
        </w:div>
        <w:div w:id="689768725">
          <w:marLeft w:val="0"/>
          <w:marRight w:val="0"/>
          <w:marTop w:val="0"/>
          <w:marBottom w:val="0"/>
          <w:divBdr>
            <w:top w:val="none" w:sz="0" w:space="0" w:color="auto"/>
            <w:left w:val="none" w:sz="0" w:space="0" w:color="auto"/>
            <w:bottom w:val="none" w:sz="0" w:space="0" w:color="auto"/>
            <w:right w:val="none" w:sz="0" w:space="0" w:color="auto"/>
          </w:divBdr>
        </w:div>
        <w:div w:id="1472166735">
          <w:marLeft w:val="0"/>
          <w:marRight w:val="0"/>
          <w:marTop w:val="0"/>
          <w:marBottom w:val="0"/>
          <w:divBdr>
            <w:top w:val="none" w:sz="0" w:space="0" w:color="auto"/>
            <w:left w:val="none" w:sz="0" w:space="0" w:color="auto"/>
            <w:bottom w:val="none" w:sz="0" w:space="0" w:color="auto"/>
            <w:right w:val="none" w:sz="0" w:space="0" w:color="auto"/>
          </w:divBdr>
        </w:div>
        <w:div w:id="304286363">
          <w:marLeft w:val="0"/>
          <w:marRight w:val="0"/>
          <w:marTop w:val="0"/>
          <w:marBottom w:val="0"/>
          <w:divBdr>
            <w:top w:val="none" w:sz="0" w:space="0" w:color="auto"/>
            <w:left w:val="none" w:sz="0" w:space="0" w:color="auto"/>
            <w:bottom w:val="none" w:sz="0" w:space="0" w:color="auto"/>
            <w:right w:val="none" w:sz="0" w:space="0" w:color="auto"/>
          </w:divBdr>
        </w:div>
        <w:div w:id="1374311288">
          <w:marLeft w:val="0"/>
          <w:marRight w:val="0"/>
          <w:marTop w:val="0"/>
          <w:marBottom w:val="0"/>
          <w:divBdr>
            <w:top w:val="none" w:sz="0" w:space="0" w:color="auto"/>
            <w:left w:val="none" w:sz="0" w:space="0" w:color="auto"/>
            <w:bottom w:val="none" w:sz="0" w:space="0" w:color="auto"/>
            <w:right w:val="none" w:sz="0" w:space="0" w:color="auto"/>
          </w:divBdr>
        </w:div>
        <w:div w:id="1006590060">
          <w:marLeft w:val="0"/>
          <w:marRight w:val="0"/>
          <w:marTop w:val="0"/>
          <w:marBottom w:val="0"/>
          <w:divBdr>
            <w:top w:val="none" w:sz="0" w:space="0" w:color="auto"/>
            <w:left w:val="none" w:sz="0" w:space="0" w:color="auto"/>
            <w:bottom w:val="none" w:sz="0" w:space="0" w:color="auto"/>
            <w:right w:val="none" w:sz="0" w:space="0" w:color="auto"/>
          </w:divBdr>
        </w:div>
        <w:div w:id="1267733216">
          <w:marLeft w:val="0"/>
          <w:marRight w:val="0"/>
          <w:marTop w:val="0"/>
          <w:marBottom w:val="0"/>
          <w:divBdr>
            <w:top w:val="none" w:sz="0" w:space="0" w:color="auto"/>
            <w:left w:val="none" w:sz="0" w:space="0" w:color="auto"/>
            <w:bottom w:val="none" w:sz="0" w:space="0" w:color="auto"/>
            <w:right w:val="none" w:sz="0" w:space="0" w:color="auto"/>
          </w:divBdr>
        </w:div>
        <w:div w:id="1587229961">
          <w:marLeft w:val="0"/>
          <w:marRight w:val="0"/>
          <w:marTop w:val="0"/>
          <w:marBottom w:val="0"/>
          <w:divBdr>
            <w:top w:val="none" w:sz="0" w:space="0" w:color="auto"/>
            <w:left w:val="none" w:sz="0" w:space="0" w:color="auto"/>
            <w:bottom w:val="none" w:sz="0" w:space="0" w:color="auto"/>
            <w:right w:val="none" w:sz="0" w:space="0" w:color="auto"/>
          </w:divBdr>
        </w:div>
        <w:div w:id="2085297903">
          <w:marLeft w:val="0"/>
          <w:marRight w:val="0"/>
          <w:marTop w:val="0"/>
          <w:marBottom w:val="0"/>
          <w:divBdr>
            <w:top w:val="none" w:sz="0" w:space="0" w:color="auto"/>
            <w:left w:val="none" w:sz="0" w:space="0" w:color="auto"/>
            <w:bottom w:val="none" w:sz="0" w:space="0" w:color="auto"/>
            <w:right w:val="none" w:sz="0" w:space="0" w:color="auto"/>
          </w:divBdr>
        </w:div>
        <w:div w:id="298924913">
          <w:marLeft w:val="0"/>
          <w:marRight w:val="0"/>
          <w:marTop w:val="0"/>
          <w:marBottom w:val="0"/>
          <w:divBdr>
            <w:top w:val="none" w:sz="0" w:space="0" w:color="auto"/>
            <w:left w:val="none" w:sz="0" w:space="0" w:color="auto"/>
            <w:bottom w:val="none" w:sz="0" w:space="0" w:color="auto"/>
            <w:right w:val="none" w:sz="0" w:space="0" w:color="auto"/>
          </w:divBdr>
        </w:div>
        <w:div w:id="1911231852">
          <w:marLeft w:val="0"/>
          <w:marRight w:val="0"/>
          <w:marTop w:val="0"/>
          <w:marBottom w:val="0"/>
          <w:divBdr>
            <w:top w:val="none" w:sz="0" w:space="0" w:color="auto"/>
            <w:left w:val="none" w:sz="0" w:space="0" w:color="auto"/>
            <w:bottom w:val="none" w:sz="0" w:space="0" w:color="auto"/>
            <w:right w:val="none" w:sz="0" w:space="0" w:color="auto"/>
          </w:divBdr>
        </w:div>
        <w:div w:id="553349274">
          <w:marLeft w:val="0"/>
          <w:marRight w:val="0"/>
          <w:marTop w:val="0"/>
          <w:marBottom w:val="0"/>
          <w:divBdr>
            <w:top w:val="none" w:sz="0" w:space="0" w:color="auto"/>
            <w:left w:val="none" w:sz="0" w:space="0" w:color="auto"/>
            <w:bottom w:val="none" w:sz="0" w:space="0" w:color="auto"/>
            <w:right w:val="none" w:sz="0" w:space="0" w:color="auto"/>
          </w:divBdr>
        </w:div>
        <w:div w:id="1849632010">
          <w:marLeft w:val="0"/>
          <w:marRight w:val="0"/>
          <w:marTop w:val="0"/>
          <w:marBottom w:val="0"/>
          <w:divBdr>
            <w:top w:val="none" w:sz="0" w:space="0" w:color="auto"/>
            <w:left w:val="none" w:sz="0" w:space="0" w:color="auto"/>
            <w:bottom w:val="none" w:sz="0" w:space="0" w:color="auto"/>
            <w:right w:val="none" w:sz="0" w:space="0" w:color="auto"/>
          </w:divBdr>
        </w:div>
        <w:div w:id="1398701780">
          <w:marLeft w:val="0"/>
          <w:marRight w:val="0"/>
          <w:marTop w:val="0"/>
          <w:marBottom w:val="0"/>
          <w:divBdr>
            <w:top w:val="none" w:sz="0" w:space="0" w:color="auto"/>
            <w:left w:val="none" w:sz="0" w:space="0" w:color="auto"/>
            <w:bottom w:val="none" w:sz="0" w:space="0" w:color="auto"/>
            <w:right w:val="none" w:sz="0" w:space="0" w:color="auto"/>
          </w:divBdr>
        </w:div>
        <w:div w:id="27991246">
          <w:marLeft w:val="0"/>
          <w:marRight w:val="0"/>
          <w:marTop w:val="0"/>
          <w:marBottom w:val="0"/>
          <w:divBdr>
            <w:top w:val="none" w:sz="0" w:space="0" w:color="auto"/>
            <w:left w:val="none" w:sz="0" w:space="0" w:color="auto"/>
            <w:bottom w:val="none" w:sz="0" w:space="0" w:color="auto"/>
            <w:right w:val="none" w:sz="0" w:space="0" w:color="auto"/>
          </w:divBdr>
        </w:div>
        <w:div w:id="1055005203">
          <w:marLeft w:val="0"/>
          <w:marRight w:val="0"/>
          <w:marTop w:val="0"/>
          <w:marBottom w:val="0"/>
          <w:divBdr>
            <w:top w:val="none" w:sz="0" w:space="0" w:color="auto"/>
            <w:left w:val="none" w:sz="0" w:space="0" w:color="auto"/>
            <w:bottom w:val="none" w:sz="0" w:space="0" w:color="auto"/>
            <w:right w:val="none" w:sz="0" w:space="0" w:color="auto"/>
          </w:divBdr>
        </w:div>
        <w:div w:id="521013684">
          <w:marLeft w:val="0"/>
          <w:marRight w:val="0"/>
          <w:marTop w:val="0"/>
          <w:marBottom w:val="0"/>
          <w:divBdr>
            <w:top w:val="none" w:sz="0" w:space="0" w:color="auto"/>
            <w:left w:val="none" w:sz="0" w:space="0" w:color="auto"/>
            <w:bottom w:val="none" w:sz="0" w:space="0" w:color="auto"/>
            <w:right w:val="none" w:sz="0" w:space="0" w:color="auto"/>
          </w:divBdr>
        </w:div>
        <w:div w:id="875040964">
          <w:marLeft w:val="0"/>
          <w:marRight w:val="0"/>
          <w:marTop w:val="0"/>
          <w:marBottom w:val="0"/>
          <w:divBdr>
            <w:top w:val="none" w:sz="0" w:space="0" w:color="auto"/>
            <w:left w:val="none" w:sz="0" w:space="0" w:color="auto"/>
            <w:bottom w:val="none" w:sz="0" w:space="0" w:color="auto"/>
            <w:right w:val="none" w:sz="0" w:space="0" w:color="auto"/>
          </w:divBdr>
        </w:div>
        <w:div w:id="1238593003">
          <w:marLeft w:val="0"/>
          <w:marRight w:val="0"/>
          <w:marTop w:val="0"/>
          <w:marBottom w:val="0"/>
          <w:divBdr>
            <w:top w:val="none" w:sz="0" w:space="0" w:color="auto"/>
            <w:left w:val="none" w:sz="0" w:space="0" w:color="auto"/>
            <w:bottom w:val="none" w:sz="0" w:space="0" w:color="auto"/>
            <w:right w:val="none" w:sz="0" w:space="0" w:color="auto"/>
          </w:divBdr>
        </w:div>
        <w:div w:id="1051031595">
          <w:marLeft w:val="0"/>
          <w:marRight w:val="0"/>
          <w:marTop w:val="0"/>
          <w:marBottom w:val="0"/>
          <w:divBdr>
            <w:top w:val="none" w:sz="0" w:space="0" w:color="auto"/>
            <w:left w:val="none" w:sz="0" w:space="0" w:color="auto"/>
            <w:bottom w:val="none" w:sz="0" w:space="0" w:color="auto"/>
            <w:right w:val="none" w:sz="0" w:space="0" w:color="auto"/>
          </w:divBdr>
        </w:div>
        <w:div w:id="465777060">
          <w:marLeft w:val="0"/>
          <w:marRight w:val="0"/>
          <w:marTop w:val="0"/>
          <w:marBottom w:val="0"/>
          <w:divBdr>
            <w:top w:val="none" w:sz="0" w:space="0" w:color="auto"/>
            <w:left w:val="none" w:sz="0" w:space="0" w:color="auto"/>
            <w:bottom w:val="none" w:sz="0" w:space="0" w:color="auto"/>
            <w:right w:val="none" w:sz="0" w:space="0" w:color="auto"/>
          </w:divBdr>
        </w:div>
        <w:div w:id="1756435442">
          <w:marLeft w:val="0"/>
          <w:marRight w:val="0"/>
          <w:marTop w:val="0"/>
          <w:marBottom w:val="0"/>
          <w:divBdr>
            <w:top w:val="none" w:sz="0" w:space="0" w:color="auto"/>
            <w:left w:val="none" w:sz="0" w:space="0" w:color="auto"/>
            <w:bottom w:val="none" w:sz="0" w:space="0" w:color="auto"/>
            <w:right w:val="none" w:sz="0" w:space="0" w:color="auto"/>
          </w:divBdr>
        </w:div>
        <w:div w:id="2146270041">
          <w:marLeft w:val="0"/>
          <w:marRight w:val="0"/>
          <w:marTop w:val="0"/>
          <w:marBottom w:val="0"/>
          <w:divBdr>
            <w:top w:val="none" w:sz="0" w:space="0" w:color="auto"/>
            <w:left w:val="none" w:sz="0" w:space="0" w:color="auto"/>
            <w:bottom w:val="none" w:sz="0" w:space="0" w:color="auto"/>
            <w:right w:val="none" w:sz="0" w:space="0" w:color="auto"/>
          </w:divBdr>
        </w:div>
        <w:div w:id="1972437219">
          <w:marLeft w:val="0"/>
          <w:marRight w:val="0"/>
          <w:marTop w:val="0"/>
          <w:marBottom w:val="0"/>
          <w:divBdr>
            <w:top w:val="none" w:sz="0" w:space="0" w:color="auto"/>
            <w:left w:val="none" w:sz="0" w:space="0" w:color="auto"/>
            <w:bottom w:val="none" w:sz="0" w:space="0" w:color="auto"/>
            <w:right w:val="none" w:sz="0" w:space="0" w:color="auto"/>
          </w:divBdr>
        </w:div>
        <w:div w:id="62409850">
          <w:marLeft w:val="0"/>
          <w:marRight w:val="0"/>
          <w:marTop w:val="0"/>
          <w:marBottom w:val="0"/>
          <w:divBdr>
            <w:top w:val="none" w:sz="0" w:space="0" w:color="auto"/>
            <w:left w:val="none" w:sz="0" w:space="0" w:color="auto"/>
            <w:bottom w:val="none" w:sz="0" w:space="0" w:color="auto"/>
            <w:right w:val="none" w:sz="0" w:space="0" w:color="auto"/>
          </w:divBdr>
        </w:div>
        <w:div w:id="1170221419">
          <w:marLeft w:val="0"/>
          <w:marRight w:val="0"/>
          <w:marTop w:val="0"/>
          <w:marBottom w:val="0"/>
          <w:divBdr>
            <w:top w:val="none" w:sz="0" w:space="0" w:color="auto"/>
            <w:left w:val="none" w:sz="0" w:space="0" w:color="auto"/>
            <w:bottom w:val="none" w:sz="0" w:space="0" w:color="auto"/>
            <w:right w:val="none" w:sz="0" w:space="0" w:color="auto"/>
          </w:divBdr>
        </w:div>
        <w:div w:id="1292979457">
          <w:marLeft w:val="0"/>
          <w:marRight w:val="0"/>
          <w:marTop w:val="0"/>
          <w:marBottom w:val="0"/>
          <w:divBdr>
            <w:top w:val="none" w:sz="0" w:space="0" w:color="auto"/>
            <w:left w:val="none" w:sz="0" w:space="0" w:color="auto"/>
            <w:bottom w:val="none" w:sz="0" w:space="0" w:color="auto"/>
            <w:right w:val="none" w:sz="0" w:space="0" w:color="auto"/>
          </w:divBdr>
        </w:div>
        <w:div w:id="1196236032">
          <w:marLeft w:val="0"/>
          <w:marRight w:val="0"/>
          <w:marTop w:val="0"/>
          <w:marBottom w:val="0"/>
          <w:divBdr>
            <w:top w:val="none" w:sz="0" w:space="0" w:color="auto"/>
            <w:left w:val="none" w:sz="0" w:space="0" w:color="auto"/>
            <w:bottom w:val="none" w:sz="0" w:space="0" w:color="auto"/>
            <w:right w:val="none" w:sz="0" w:space="0" w:color="auto"/>
          </w:divBdr>
        </w:div>
        <w:div w:id="738091559">
          <w:marLeft w:val="0"/>
          <w:marRight w:val="0"/>
          <w:marTop w:val="0"/>
          <w:marBottom w:val="0"/>
          <w:divBdr>
            <w:top w:val="none" w:sz="0" w:space="0" w:color="auto"/>
            <w:left w:val="none" w:sz="0" w:space="0" w:color="auto"/>
            <w:bottom w:val="none" w:sz="0" w:space="0" w:color="auto"/>
            <w:right w:val="none" w:sz="0" w:space="0" w:color="auto"/>
          </w:divBdr>
        </w:div>
        <w:div w:id="149129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adm-borzya@mail.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hyperlink" Target="http://www.torgi.gov.ru/" TargetMode="External"/><Relationship Id="rId5" Type="http://schemas.openxmlformats.org/officeDocument/2006/relationships/hyperlink" Target="consultantplus://offline/ref=F230A7E4589A786FFB9391FFFF147C125014BB77682EAFB7BF023E4F6DG9VEX"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11409</Words>
  <Characters>65033</Characters>
  <Application>Microsoft Office Word</Application>
  <DocSecurity>0</DocSecurity>
  <Lines>541</Lines>
  <Paragraphs>152</Paragraphs>
  <ScaleCrop>false</ScaleCrop>
  <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2016-09-27T04:56:00Z</dcterms:created>
  <dcterms:modified xsi:type="dcterms:W3CDTF">2016-09-27T04:56:00Z</dcterms:modified>
</cp:coreProperties>
</file>