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r w:rsidRPr="00EB5354">
        <w:rPr>
          <w:rFonts w:ascii="Arial" w:eastAsia="Times New Roman" w:hAnsi="Arial" w:cs="Arial"/>
          <w:b/>
          <w:bCs/>
          <w:color w:val="666666"/>
          <w:sz w:val="18"/>
          <w:szCs w:val="18"/>
          <w:lang w:eastAsia="ru-RU"/>
        </w:rPr>
        <w:t>Администрация городского поселения «Борзинское»</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 ПОСТАНОВЛЕНИЕ</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«10» декабря 2015г.                                                                  № 998         </w:t>
      </w:r>
      <w:r w:rsidRPr="00EB5354">
        <w:rPr>
          <w:rFonts w:ascii="Arial" w:eastAsia="Times New Roman" w:hAnsi="Arial" w:cs="Arial"/>
          <w:b/>
          <w:bCs/>
          <w:color w:val="666666"/>
          <w:sz w:val="18"/>
          <w:szCs w:val="18"/>
          <w:lang w:eastAsia="ru-RU"/>
        </w:rPr>
        <w:t>город Борзя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r w:rsidRPr="00EB5354">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«Продление срока действия разрешения на строительство объекта капитального строительства»  в новой редакции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частью 20 статьи 51, статьей 8 Градостроительного кодекса РФ от 29.12.2004 N 190-ФЗ,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37, 38 Устава городского поселения «Борзинское», администрация городского поселения «Борзинское» </w:t>
      </w:r>
      <w:r w:rsidRPr="00EB5354">
        <w:rPr>
          <w:rFonts w:ascii="Arial" w:eastAsia="Times New Roman" w:hAnsi="Arial" w:cs="Arial"/>
          <w:b/>
          <w:bCs/>
          <w:color w:val="666666"/>
          <w:sz w:val="18"/>
          <w:szCs w:val="18"/>
          <w:lang w:eastAsia="ru-RU"/>
        </w:rPr>
        <w:t>постановляет:</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1.Утвердить прилагаемый административный регламент «Продление срока действия  разрешения на строительство объекта капитального строительства»  в новой редакции.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2.Признать утратившим силу Постановление администрации городского поселения «Борзинское» №  375  от 02 июня 2014г. «Об утверждении административного регламента предоставления муниципальной услуги «Продление срока действия разрешения на строительство» администрацией городского поселения «Борзинское» в новой редакции».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3.Настоящее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И.о. руководителя  администрации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городского поселения «Борзинское»                                               А.В. Макушев</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EB5354" w:rsidRPr="00EB5354" w:rsidTr="00EB5354">
        <w:trPr>
          <w:tblCellSpacing w:w="0" w:type="dxa"/>
        </w:trPr>
        <w:tc>
          <w:tcPr>
            <w:tcW w:w="0" w:type="auto"/>
            <w:vAlign w:val="center"/>
            <w:hideMark/>
          </w:tcPr>
          <w:p w:rsidR="00EB5354" w:rsidRPr="00EB5354" w:rsidRDefault="00EB5354" w:rsidP="00EB5354">
            <w:pPr>
              <w:spacing w:after="0" w:line="240" w:lineRule="auto"/>
              <w:jc w:val="right"/>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Утверждено</w:t>
            </w:r>
          </w:p>
          <w:p w:rsidR="00EB5354" w:rsidRPr="00EB5354" w:rsidRDefault="00EB5354" w:rsidP="00EB5354">
            <w:pPr>
              <w:spacing w:after="0" w:line="240" w:lineRule="auto"/>
              <w:jc w:val="right"/>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постановлением администрации городского поселения «Борзинское» №  ____  от «___» _______ 2015г.</w:t>
            </w:r>
          </w:p>
        </w:tc>
      </w:tr>
    </w:tbl>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 </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 </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br w:type="textWrapping" w:clear="all"/>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Административный регламент по предоставлению муниципальной услуги «Продление срока действия разрешения на строительство объекта капитального строительства»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1. Общие положения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1.1.Предмет регулирования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Административный регламент (далее – регламент) по предоставлению муниципальной услуги «Продление срока действия разрешения на строительство объекта капитального строительства» (далее – муниципальная услуга) определяет сроки и последовательность действий при предоставлении администрацией городского поселения «Борзинское» муниципальной услуги,  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1.2. Круг заявителей</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Получателями муниципальной услуги в рамках Административного регламента являются юридические и физические лица.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1.3.1. Информацию о порядке предоставления муниципальной услуги можно получить:</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 по месту нахождения администрации городского поселения «Борзинское» по адресу: Забайкальский край, г. Борзя ул. Савватеевская № 23,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 по телефонам: (30 233) 3 35 83; 30233 32028, 88002340175(единый номер).</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 путем письменного обращения по адресу: Забайкальский край г. Борзя ул. Ленина № 28; Забайкальский край, Борзинский район, г. Борзя, ул. Карла Маркса, 85.</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4) посредством обращения по электронной почте: </w:t>
      </w:r>
      <w:hyperlink r:id="rId5" w:history="1">
        <w:r w:rsidRPr="00EB5354">
          <w:rPr>
            <w:rFonts w:ascii="Arial" w:eastAsia="Times New Roman" w:hAnsi="Arial" w:cs="Arial"/>
            <w:color w:val="1DB7B1"/>
            <w:sz w:val="18"/>
            <w:szCs w:val="18"/>
            <w:lang w:eastAsia="ru-RU"/>
          </w:rPr>
          <w:t>adm-borzya@mail.ru</w:t>
        </w:r>
      </w:hyperlink>
      <w:r w:rsidRPr="00EB5354">
        <w:rPr>
          <w:rFonts w:ascii="Arial" w:eastAsia="Times New Roman" w:hAnsi="Arial" w:cs="Arial"/>
          <w:color w:val="666666"/>
          <w:sz w:val="18"/>
          <w:szCs w:val="18"/>
          <w:lang w:eastAsia="ru-RU"/>
        </w:rPr>
        <w:t>; www.mfc-chita.ru, </w:t>
      </w:r>
      <w:hyperlink r:id="rId6" w:history="1">
        <w:r w:rsidRPr="00EB5354">
          <w:rPr>
            <w:rFonts w:ascii="Arial" w:eastAsia="Times New Roman" w:hAnsi="Arial" w:cs="Arial"/>
            <w:color w:val="1DB7B1"/>
            <w:sz w:val="18"/>
            <w:szCs w:val="18"/>
            <w:lang w:eastAsia="ru-RU"/>
          </w:rPr>
          <w:t>info@mfc-chita.ru</w:t>
        </w:r>
      </w:hyperlink>
      <w:r w:rsidRPr="00EB5354">
        <w:rPr>
          <w:rFonts w:ascii="Arial" w:eastAsia="Times New Roman" w:hAnsi="Arial" w:cs="Arial"/>
          <w:color w:val="666666"/>
          <w:sz w:val="18"/>
          <w:szCs w:val="18"/>
          <w:lang w:eastAsia="ru-RU"/>
        </w:rPr>
        <w:t>;</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5) информационно-телекоммуникационной сети Интернет;в государственной информационной системе «Портал государственных и муниципальных услуг Забайкальского края» в информационной сети Интернет-</w:t>
      </w:r>
      <w:r w:rsidRPr="00EB5354">
        <w:rPr>
          <w:rFonts w:ascii="Arial" w:eastAsia="Times New Roman" w:hAnsi="Arial" w:cs="Arial"/>
          <w:color w:val="666666"/>
          <w:sz w:val="18"/>
          <w:szCs w:val="18"/>
          <w:lang w:eastAsia="ru-RU"/>
        </w:rPr>
        <w:lastRenderedPageBreak/>
        <w:t>http: //</w:t>
      </w:r>
      <w:hyperlink r:id="rId7" w:history="1">
        <w:r w:rsidRPr="00EB5354">
          <w:rPr>
            <w:rFonts w:ascii="Arial" w:eastAsia="Times New Roman" w:hAnsi="Arial" w:cs="Arial"/>
            <w:color w:val="1DB7B1"/>
            <w:sz w:val="18"/>
            <w:szCs w:val="18"/>
            <w:lang w:eastAsia="ru-RU"/>
          </w:rPr>
          <w:t>www.pgu.e-zab.ru</w:t>
        </w:r>
      </w:hyperlink>
      <w:r w:rsidRPr="00EB5354">
        <w:rPr>
          <w:rFonts w:ascii="Arial" w:eastAsia="Times New Roman" w:hAnsi="Arial" w:cs="Arial"/>
          <w:color w:val="666666"/>
          <w:sz w:val="18"/>
          <w:szCs w:val="18"/>
          <w:lang w:eastAsia="ru-RU"/>
        </w:rPr>
        <w:t> (далее – Портал);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t>
      </w:r>
      <w:hyperlink r:id="rId8" w:history="1">
        <w:r w:rsidRPr="00EB5354">
          <w:rPr>
            <w:rFonts w:ascii="Arial" w:eastAsia="Times New Roman" w:hAnsi="Arial" w:cs="Arial"/>
            <w:color w:val="1DB7B1"/>
            <w:sz w:val="18"/>
            <w:szCs w:val="18"/>
            <w:lang w:eastAsia="ru-RU"/>
          </w:rPr>
          <w:t>www.mfc-chita.ru</w:t>
        </w:r>
      </w:hyperlink>
      <w:r w:rsidRPr="00EB5354">
        <w:rPr>
          <w:rFonts w:ascii="Arial" w:eastAsia="Times New Roman" w:hAnsi="Arial" w:cs="Arial"/>
          <w:color w:val="666666"/>
          <w:sz w:val="18"/>
          <w:szCs w:val="18"/>
          <w:lang w:eastAsia="ru-RU"/>
        </w:rPr>
        <w:t>.</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6) из информационного стенда, оборудованного возле кабинета органа, предоставляющего муниципальную услугу и КГАУ «МФЦ Забайкальского края.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1.3.2. График работы органа, предоставляющего муниципальную услугу, </w:t>
      </w:r>
      <w:r w:rsidRPr="00EB5354">
        <w:rPr>
          <w:rFonts w:ascii="Arial" w:eastAsia="Times New Roman" w:hAnsi="Arial" w:cs="Arial"/>
          <w:i/>
          <w:iCs/>
          <w:color w:val="666666"/>
          <w:sz w:val="18"/>
          <w:szCs w:val="18"/>
          <w:lang w:eastAsia="ru-RU"/>
        </w:rPr>
        <w:t>(вторник, среда с 8.30 до 13.00, с 14.00 до 17.30).</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График работы КГАУ «МФЦ Забайкальского края»: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i/>
          <w:iCs/>
          <w:color w:val="666666"/>
          <w:sz w:val="18"/>
          <w:szCs w:val="18"/>
          <w:lang w:eastAsia="ru-RU"/>
        </w:rPr>
        <w:t>Понедельник, среда, четверг, пятница: с 08:00 до 17:00 без перерыва;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i/>
          <w:iCs/>
          <w:color w:val="666666"/>
          <w:sz w:val="18"/>
          <w:szCs w:val="18"/>
          <w:lang w:eastAsia="ru-RU"/>
        </w:rPr>
        <w:t>Вторник: с 08:00 до 20:00 без перерыва;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i/>
          <w:iCs/>
          <w:color w:val="666666"/>
          <w:sz w:val="18"/>
          <w:szCs w:val="18"/>
          <w:lang w:eastAsia="ru-RU"/>
        </w:rPr>
        <w:t>Суббота: с 08:00 до 17:00, с перерывом на обед с 12:00 до 13:00;                           Выходной: воскресенье.</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1.3.3. На информационном стенде по месту нахождения органа, предоставляющего муниципальную услугу, и КГАУ «МФЦ Забайкальского края и на официальном сайте в информационно-телекоммуникационной сети Интернет размещается следующая информация: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порядок предоставления муниципальной услуги в виде блок-схемы (приложение № 2 к настоящему регламенту);</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1.3.4. При ответах на телефонные звонки и устные обращения должностные лица органа, предоставляющего муниципальную услугу</w:t>
      </w:r>
      <w:r w:rsidRPr="00EB5354">
        <w:rPr>
          <w:rFonts w:ascii="Arial" w:eastAsia="Times New Roman" w:hAnsi="Arial" w:cs="Arial"/>
          <w:i/>
          <w:iCs/>
          <w:color w:val="666666"/>
          <w:sz w:val="18"/>
          <w:szCs w:val="18"/>
          <w:lang w:eastAsia="ru-RU"/>
        </w:rPr>
        <w:t>, </w:t>
      </w:r>
      <w:r w:rsidRPr="00EB5354">
        <w:rPr>
          <w:rFonts w:ascii="Arial" w:eastAsia="Times New Roman" w:hAnsi="Arial" w:cs="Arial"/>
          <w:color w:val="666666"/>
          <w:sz w:val="18"/>
          <w:szCs w:val="18"/>
          <w:lang w:eastAsia="ru-RU"/>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1.3.5. 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1.3.6. 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Ответы на обращения, полученные по электронной почте, даются в порядке, установленном в пункте 1.3.6.</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-телекоммуникационной сети Интернет - http: //</w:t>
      </w:r>
      <w:hyperlink r:id="rId9" w:history="1">
        <w:r w:rsidRPr="00EB5354">
          <w:rPr>
            <w:rFonts w:ascii="Arial" w:eastAsia="Times New Roman" w:hAnsi="Arial" w:cs="Arial"/>
            <w:color w:val="1DB7B1"/>
            <w:sz w:val="18"/>
            <w:szCs w:val="18"/>
            <w:lang w:eastAsia="ru-RU"/>
          </w:rPr>
          <w:t>www.pgu.e-zab.ru</w:t>
        </w:r>
      </w:hyperlink>
      <w:r w:rsidRPr="00EB5354">
        <w:rPr>
          <w:rFonts w:ascii="Arial" w:eastAsia="Times New Roman" w:hAnsi="Arial" w:cs="Arial"/>
          <w:color w:val="666666"/>
          <w:sz w:val="18"/>
          <w:szCs w:val="18"/>
          <w:lang w:eastAsia="ru-RU"/>
        </w:rPr>
        <w:t>(далее – Портал).</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2. Стандарт предоставления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2.1. Наименование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Продление срока действия разрешения на строительство объекта капитального строительства.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2.2. Наименование органа, предоставляющего муниципальную услугу.</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предоставляющего муниципальную услугу,(далее – Исполнитель).</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2.3. Результатом предоставления муниципальной услуги являются: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 продление срока действия разрешения на строительство;</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 направление заявителю отказа в предоставлении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2.4. Сроки предоставления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2.4.1. Срок предоставления муниципальной услуги не должен превышать 10 дней со дня подачи заявления о предоставлении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2.5. Правовые основания для предоставления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Предоставление муниципальной услуги осуществляется в соответствии с</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Конституцией Российской Федерации (принята всенародным голосованием 12.12.1993 г.);</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lastRenderedPageBreak/>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Уставом городского поселения «Борзинское», принятым решением Совета городского поселения «Борзинское» от  18.05.2011 г № 304;</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иными нормативными правовыми актами Российской Федерации, Забайкальского края и муниципальными правовыми актами городского поселения «Борзинское».</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2.6.1.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 заявление, оформленное в соответствии с приложением № </w:t>
      </w:r>
      <w:hyperlink r:id="rId10" w:anchor="sub_1002" w:history="1">
        <w:r w:rsidRPr="00EB5354">
          <w:rPr>
            <w:rFonts w:ascii="Arial" w:eastAsia="Times New Roman" w:hAnsi="Arial" w:cs="Arial"/>
            <w:color w:val="1DB7B1"/>
            <w:sz w:val="18"/>
            <w:szCs w:val="18"/>
            <w:lang w:eastAsia="ru-RU"/>
          </w:rPr>
          <w:t>1</w:t>
        </w:r>
      </w:hyperlink>
      <w:r w:rsidRPr="00EB5354">
        <w:rPr>
          <w:rFonts w:ascii="Arial" w:eastAsia="Times New Roman" w:hAnsi="Arial" w:cs="Arial"/>
          <w:color w:val="666666"/>
          <w:sz w:val="18"/>
          <w:szCs w:val="18"/>
          <w:lang w:eastAsia="ru-RU"/>
        </w:rPr>
        <w:t> к Административному регламенту (в случае подачи документов с помощью Портала – подписанное электронной подписью);</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 разрешение на строительство;</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 документ, удостоверяющий личность заявителя или представителя заявителя, если с заявлением обращается его представитель</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 документ, удостоверяющий права (полномочия) представителя заявителя, если с заявлением обращается представитель</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2.6.2.Требовать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2.6.3.В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В течение 5 дней со дня получения электронного сообщения о приеме документов направляет Исполнителю прилагаемые к нему документы в бумажном варианте.</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2.8. Перечень оснований для приостановления предоставления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в случае подачи заявления в форме электронного документа, если заявителем пропущен срок, указанный в пункте 2.6.3. оказание муниципальной услуги приостанавливается.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2.9. Перечень оснований для отказа в предоставлении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 </w:t>
      </w:r>
      <w:hyperlink r:id="rId11" w:history="1">
        <w:r w:rsidRPr="00EB5354">
          <w:rPr>
            <w:rFonts w:ascii="Arial" w:eastAsia="Times New Roman" w:hAnsi="Arial" w:cs="Arial"/>
            <w:color w:val="1DB7B1"/>
            <w:sz w:val="18"/>
            <w:szCs w:val="18"/>
            <w:lang w:eastAsia="ru-RU"/>
          </w:rPr>
          <w:t>заявлени</w:t>
        </w:r>
      </w:hyperlink>
      <w:r w:rsidRPr="00EB5354">
        <w:rPr>
          <w:rFonts w:ascii="Arial" w:eastAsia="Times New Roman" w:hAnsi="Arial" w:cs="Arial"/>
          <w:color w:val="666666"/>
          <w:sz w:val="18"/>
          <w:szCs w:val="18"/>
          <w:lang w:eastAsia="ru-RU"/>
        </w:rPr>
        <w:t>е о продлении срока действия разрешения на строительство подано менее чем за шестьдесят дней до истечения срока действия такого разрешения;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 если строительство, реконструкция, капитальный ремонт объекта капитального строительства не начаты до истечения 60 – дневного срока подачи заявления о продлении срока действия разрешения на строительство;</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 наличие случаев, предусмотренных статьей 11 Федерального закона от 02.05.2006 №59-ФЗ «О порядке рассмотрения обращений граждан Российской Федерации».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lastRenderedPageBreak/>
        <w:t>2.10. Взимание государственной пошлины или иной платы за предоставление муниципальной услуги не предусмотрено.</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2.12. Срок и порядок регистрации запроса заявителя о предоставлении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при личной подаче документов заявителем их прием регистрация осуществляются специалистом Исполнителя, ответственным за делопроизводство, или специалистом КГАУ «МФЦ Забайкальского края» в течение 15 минут;</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документы, поступившие почтовым отправлением, обрабатываются и регистрируются специалистом Исполнителя, ответственным за делопроизводство, или специалистом КГАУ «МФЦ Забайкальского края» в течение 1 рабочего дня;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2.13. Требования к местам предоставления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2.13.1. Прием граждан осуществляется в специально выделенных для предоставления муниципальных услуг помещениях.</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2.13.2.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2.13.3.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2.13.4.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2.13.5. Места информирования, предназначенные для ознакомления заявителей с информационными материалами, оборудуются: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информационными стендами, на которых размещается текстовая информация;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стульями и столами для оформления документов.</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К информационным стендам должна быть обеспечена возможность свободного доступа граждан.</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2.13.6.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(последнее - при наличии) и должности специалиста. Место для приема заявителей оборудуется стульями, столом для написания и размещения заявлений, других документов.</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2.14. Показатели доступности и качества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соблюдение сроков предоставления муниципальной услуги и условий ожидания приема;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полное информирование о муниципальной услуге;</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обоснованность отказов в предоставлении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получение муниципальной услуги в формах по выбору заявителя;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ресурсное обеспечение исполнения Административного регламента;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отсутствие жалоб со стороны заявителей на нарушение требований стандарта предоставления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2.15.1. Иные требования к предоставлению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обеспечение возможности получения заявителями информации о предоставляемой муниципальной услуге на официальном сайте Исполнителя, КГАУ «МФЦ Забайкальского края» и Портале;</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обеспечение возможности получения муниципальной услуги в полном объеме в КГАУ «МФЦ Забайкальского края».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lastRenderedPageBreak/>
        <w:t>2.15.2.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2.15.3. Особенности предоставления муниципальной услуги в электронной форме.</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Формы и виды обращений заявителя: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tbl>
      <w:tblPr>
        <w:tblW w:w="15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
        <w:gridCol w:w="3234"/>
        <w:gridCol w:w="1832"/>
        <w:gridCol w:w="1176"/>
        <w:gridCol w:w="800"/>
        <w:gridCol w:w="1546"/>
        <w:gridCol w:w="4107"/>
        <w:gridCol w:w="2363"/>
      </w:tblGrid>
      <w:tr w:rsidR="00EB5354" w:rsidRPr="00EB5354" w:rsidTr="00EB5354">
        <w:trPr>
          <w:tblCellSpacing w:w="0" w:type="dxa"/>
        </w:trPr>
        <w:tc>
          <w:tcPr>
            <w:tcW w:w="420" w:type="dxa"/>
            <w:vMerge w:val="restart"/>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w:t>
            </w:r>
          </w:p>
        </w:tc>
        <w:tc>
          <w:tcPr>
            <w:tcW w:w="3540" w:type="dxa"/>
            <w:vMerge w:val="restart"/>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b/>
                <w:bCs/>
                <w:sz w:val="24"/>
                <w:szCs w:val="24"/>
                <w:lang w:eastAsia="ru-RU"/>
              </w:rPr>
              <w:t>Наименование документа</w:t>
            </w:r>
          </w:p>
        </w:tc>
        <w:tc>
          <w:tcPr>
            <w:tcW w:w="1410" w:type="dxa"/>
            <w:vMerge w:val="restart"/>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3120" w:type="dxa"/>
            <w:gridSpan w:val="3"/>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b/>
                <w:bCs/>
                <w:sz w:val="24"/>
                <w:szCs w:val="24"/>
                <w:lang w:eastAsia="ru-RU"/>
              </w:rPr>
              <w:t>Личный прием</w:t>
            </w:r>
          </w:p>
        </w:tc>
        <w:tc>
          <w:tcPr>
            <w:tcW w:w="6945" w:type="dxa"/>
            <w:gridSpan w:val="2"/>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EB5354" w:rsidRPr="00EB5354" w:rsidTr="00EB53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p>
        </w:tc>
        <w:tc>
          <w:tcPr>
            <w:tcW w:w="1980" w:type="dxa"/>
            <w:gridSpan w:val="2"/>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b/>
                <w:bCs/>
                <w:sz w:val="24"/>
                <w:szCs w:val="24"/>
                <w:lang w:eastAsia="ru-RU"/>
              </w:rPr>
              <w:t>Бумажный вид</w:t>
            </w:r>
          </w:p>
        </w:tc>
        <w:tc>
          <w:tcPr>
            <w:tcW w:w="114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b/>
                <w:bCs/>
                <w:sz w:val="24"/>
                <w:szCs w:val="24"/>
                <w:lang w:eastAsia="ru-RU"/>
              </w:rPr>
              <w:t>Электронный вид</w:t>
            </w:r>
          </w:p>
        </w:tc>
        <w:tc>
          <w:tcPr>
            <w:tcW w:w="453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b/>
                <w:bCs/>
                <w:sz w:val="24"/>
                <w:szCs w:val="24"/>
                <w:lang w:eastAsia="ru-RU"/>
              </w:rPr>
              <w:t>Бумажно-электронный вид</w:t>
            </w:r>
          </w:p>
        </w:tc>
        <w:tc>
          <w:tcPr>
            <w:tcW w:w="2415"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b/>
                <w:bCs/>
                <w:sz w:val="24"/>
                <w:szCs w:val="24"/>
                <w:lang w:eastAsia="ru-RU"/>
              </w:rPr>
              <w:t>Электронный</w:t>
            </w:r>
          </w:p>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b/>
                <w:bCs/>
                <w:sz w:val="24"/>
                <w:szCs w:val="24"/>
                <w:lang w:eastAsia="ru-RU"/>
              </w:rPr>
              <w:t> вид</w:t>
            </w:r>
          </w:p>
        </w:tc>
      </w:tr>
      <w:tr w:rsidR="00EB5354" w:rsidRPr="00EB5354" w:rsidTr="00EB53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b/>
                <w:bCs/>
                <w:sz w:val="24"/>
                <w:szCs w:val="24"/>
                <w:lang w:eastAsia="ru-RU"/>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b/>
                <w:bCs/>
                <w:sz w:val="24"/>
                <w:szCs w:val="24"/>
                <w:lang w:eastAsia="ru-RU"/>
              </w:rPr>
              <w:t>Кол-во</w:t>
            </w:r>
          </w:p>
        </w:tc>
        <w:tc>
          <w:tcPr>
            <w:tcW w:w="114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b/>
                <w:bCs/>
                <w:sz w:val="24"/>
                <w:szCs w:val="24"/>
                <w:lang w:eastAsia="ru-RU"/>
              </w:rPr>
              <w:t>Вид документа</w:t>
            </w:r>
          </w:p>
        </w:tc>
        <w:tc>
          <w:tcPr>
            <w:tcW w:w="453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b/>
                <w:bCs/>
                <w:sz w:val="24"/>
                <w:szCs w:val="24"/>
                <w:lang w:eastAsia="ru-RU"/>
              </w:rPr>
              <w:t>Вид документа</w:t>
            </w:r>
          </w:p>
        </w:tc>
        <w:tc>
          <w:tcPr>
            <w:tcW w:w="2415"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b/>
                <w:bCs/>
                <w:sz w:val="24"/>
                <w:szCs w:val="24"/>
                <w:lang w:eastAsia="ru-RU"/>
              </w:rPr>
              <w:t>Вид документа</w:t>
            </w:r>
          </w:p>
        </w:tc>
      </w:tr>
      <w:tr w:rsidR="00EB5354" w:rsidRPr="00EB5354" w:rsidTr="00EB535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1</w:t>
            </w:r>
          </w:p>
        </w:tc>
        <w:tc>
          <w:tcPr>
            <w:tcW w:w="354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Заявление (приложение № </w:t>
            </w:r>
            <w:hyperlink r:id="rId12" w:anchor="sub_1002" w:history="1">
              <w:r w:rsidRPr="00EB5354">
                <w:rPr>
                  <w:rFonts w:ascii="Times New Roman" w:eastAsia="Times New Roman" w:hAnsi="Times New Roman" w:cs="Times New Roman"/>
                  <w:color w:val="1DB7B1"/>
                  <w:sz w:val="24"/>
                  <w:szCs w:val="24"/>
                  <w:lang w:eastAsia="ru-RU"/>
                </w:rPr>
                <w:t>1</w:t>
              </w:r>
            </w:hyperlink>
            <w:r w:rsidRPr="00EB5354">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Обязательно</w:t>
            </w:r>
          </w:p>
        </w:tc>
        <w:tc>
          <w:tcPr>
            <w:tcW w:w="114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w:t>
            </w:r>
          </w:p>
        </w:tc>
        <w:tc>
          <w:tcPr>
            <w:tcW w:w="453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Скан-копия документа, сформированного в бумажном виде,  заверенная усиленной квалифицированной ЭЦП </w:t>
            </w:r>
          </w:p>
        </w:tc>
        <w:tc>
          <w:tcPr>
            <w:tcW w:w="2415"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Документ, подписанный усиленной квалифицированной ЭЦП</w:t>
            </w:r>
          </w:p>
        </w:tc>
      </w:tr>
      <w:tr w:rsidR="00EB5354" w:rsidRPr="00EB5354" w:rsidTr="00EB535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2</w:t>
            </w:r>
          </w:p>
        </w:tc>
        <w:tc>
          <w:tcPr>
            <w:tcW w:w="354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Разрешение на строительство</w:t>
            </w:r>
          </w:p>
        </w:tc>
        <w:tc>
          <w:tcPr>
            <w:tcW w:w="141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Обязательно</w:t>
            </w:r>
          </w:p>
        </w:tc>
        <w:tc>
          <w:tcPr>
            <w:tcW w:w="114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w:t>
            </w:r>
          </w:p>
        </w:tc>
        <w:tc>
          <w:tcPr>
            <w:tcW w:w="453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415"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w:t>
            </w:r>
          </w:p>
        </w:tc>
      </w:tr>
      <w:tr w:rsidR="00EB5354" w:rsidRPr="00EB5354" w:rsidTr="00EB535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3</w:t>
            </w:r>
          </w:p>
        </w:tc>
        <w:tc>
          <w:tcPr>
            <w:tcW w:w="354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 если с заявлением обращается его представитель</w:t>
            </w:r>
          </w:p>
        </w:tc>
        <w:tc>
          <w:tcPr>
            <w:tcW w:w="141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Обязательно</w:t>
            </w:r>
          </w:p>
        </w:tc>
        <w:tc>
          <w:tcPr>
            <w:tcW w:w="114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УЭК</w:t>
            </w:r>
          </w:p>
        </w:tc>
        <w:tc>
          <w:tcPr>
            <w:tcW w:w="453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w:t>
            </w:r>
          </w:p>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Скан-копия документа, сформированного в бумажном виде,  заверенная усиленной квалифицированной ЭЦП</w:t>
            </w:r>
          </w:p>
        </w:tc>
        <w:tc>
          <w:tcPr>
            <w:tcW w:w="2415"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УЭК</w:t>
            </w:r>
          </w:p>
        </w:tc>
      </w:tr>
      <w:tr w:rsidR="00EB5354" w:rsidRPr="00EB5354" w:rsidTr="00EB535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4</w:t>
            </w:r>
          </w:p>
        </w:tc>
        <w:tc>
          <w:tcPr>
            <w:tcW w:w="354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Документ, удостоверяющий права (полномочия) представителя заявителя</w:t>
            </w:r>
          </w:p>
        </w:tc>
        <w:tc>
          <w:tcPr>
            <w:tcW w:w="141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Обязательно</w:t>
            </w:r>
          </w:p>
        </w:tc>
        <w:tc>
          <w:tcPr>
            <w:tcW w:w="114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w:t>
            </w:r>
          </w:p>
        </w:tc>
        <w:tc>
          <w:tcPr>
            <w:tcW w:w="4530"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415" w:type="dxa"/>
            <w:tcBorders>
              <w:top w:val="outset" w:sz="6" w:space="0" w:color="auto"/>
              <w:left w:val="outset" w:sz="6" w:space="0" w:color="auto"/>
              <w:bottom w:val="outset" w:sz="6" w:space="0" w:color="auto"/>
              <w:right w:val="outset" w:sz="6" w:space="0" w:color="auto"/>
            </w:tcBorders>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Документ, подписанный усиленной квалифицированной ЭЦП</w:t>
            </w:r>
          </w:p>
        </w:tc>
      </w:tr>
    </w:tbl>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3. Состав, последовательность и сроки выполнения</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административных процедур, требования к порядку их выполнения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3.1.Административные действия (процедуры) при предоставлении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Предоставление муниципальной услуги включает в себя следующие административные процедуры:</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 прием и регистрация заявления и документов, представленных заявителем;</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 рассмотрение ответственным исполнителем документов на предмет их соответствия требованиям настоящего регламента и действующего законодательства;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4) продление срока действия разрешения на строительство (подготовка уведомления об отказе в продлении срока действия разрешения на строительство);</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5) выдача разрешения на строительство с отметкой о продлении срока его действия (направление уведомления об отказе в предоставлении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2.6.1Административного регламента: на бумажном носителе непосредственно Исполнителю или в КГАУ «МФЦ Забайкальского края» либо в форме электронного документа с использованием Портала.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3.2.1.Специалист Исполнителя или специалист КГАУ «МФЦ Забайкальского края» принимает и регистрирует заявление и документы, представленные заявителем в день их поступления.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lastRenderedPageBreak/>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заявления с использованием Портала не позднее рабочего дня, следующего за днем подачи заявления.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3.2.2. В процессе приема документов специалистом Исполнителя или специалистом КГАУ «МФЦ Забайкальского края» осуществляется проверка наличия всех документов, указанных в заявлении.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3.2.3. При наличии оснований предусмотренных пунктом 2.7. специалист, ответственный за делопроизводство, возвращает заявителю поданное им заявление без рассмотрения с письменным уведомлением, в котором указываются причины возврата.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3.2.4.При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Электронное сообщение о приеме заявления к рассмотрению должно содержать информацию:</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о сроках рассмотрения заявления;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о необходимости в течение 5 дней со дня получения данного сообщения направления прилагаемых к заявлению документов в бумажном виде.</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3.2.5.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3.3.Рассмотрение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3.3.1.Ответственный сотрудник в течение трех дней:</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проводит анализ представленных документов;</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3.4.Продление срока действия разрешения на строительство (подготовка уведомление об отказе в продлении срока действия разрешения на строительство)</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3.4.1.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продлении срока действия разрешения на строительство и направляет руководителю для подписания.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3.4.2. В случае отсутствия оснований для отказа в предоставлении муниципальной услуги специалист Исполнителя направляет руководителю представленное заявителем разрешение на строительство для внесения записи о продлении срока его действия.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3.4.3. Руководитель Исполнителя подписывает уведомление об отказе в предоставлении услуги либо вносит запись в разрешение на строительство о продлении срока его действия.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Процедуры, устанавливаемые настоящим пунктом, осуществляются в течение не более одного дня с момента окончания предыдущей процедуры.</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3.5.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3.6.Выдача разрешения на строительство с отметкой о продлении срока его действия (направление уведомления об отказе в предоставлении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3.6.1. Выдача заявителю разрешения на строительство с отметкой о продлении срока его действия (направление уведомление об отказе в продлении срока действия разрешения на строительство) осуществляется специалистом Исполнителя, ответственном за делопроизводство.</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3.6.2. Специалист Исполнителя, ответственный за делопроизводство извещает заявителя о принятом решении и выдает заявителю разрешения на строительство с отметкой о продлении срока его действия либо уведомление об отказе в оказании муниципальной услуги. Уведомление об отказе в оказании муниципальной услуги может направляться по почте.</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Процедура, устанавливаемая настоящим пунктом, осуществляется: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в течение 15 минут - в случае личного прибытия заявителя;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в течение одного дня с момента окончания процедуры, предусмотренной пунктом 3.4 настоящего административного регламента, в случае направления ответа по почте письмом</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3.7. Блок-схема предоставления муниципальной услуги изложена в приложении № 2 к Административному регламенту.</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4.1. За предоставлением муниципальной услуги осуществляется текущий (плановый и внеплановый) контроль.</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xml:space="preserve">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w:t>
      </w:r>
      <w:r w:rsidRPr="00EB5354">
        <w:rPr>
          <w:rFonts w:ascii="Arial" w:eastAsia="Times New Roman" w:hAnsi="Arial" w:cs="Arial"/>
          <w:color w:val="666666"/>
          <w:sz w:val="18"/>
          <w:szCs w:val="18"/>
          <w:lang w:eastAsia="ru-RU"/>
        </w:rPr>
        <w:lastRenderedPageBreak/>
        <w:t>подготовку ответов на обращения заявителей, содержащих жалобы на решения, действия (бездействие) должностных лиц.</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5. Досудебный (внесудебный) порядок обжалования решений</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и действий (бездействия) Исполнителя, а также</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должностных лиц, муниципальных служащих</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5.1. Заявитель может обратиться с жалобой на действия (бездействие) и решения, принятые в ходе предоставления муниципальной услуги, в том числе в следующих случаях:</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 нарушение срока предоставления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 требование у заявителя документов, не предусмотренных действующим законодательством для предоставления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4) отказ в приеме документов, предоставление которых предусмотрено действующим законодательством для предоставления муниципальной услуги.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5) отказ в муниципальной услуги, если основания отказа не предусмотрены действующим законодательством;</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6) затребование с заявителя при предоставлении государственной или муниципальной услуги платы, не предусмотренной действующим законодательством;</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5.2. Жалоба подается в письменной форме на бумажном носителе, в электронной форме руководителю администрации городского поселения «Борзинское», Исполнителю. Жалоба может быть направлена по почте по адресу, указанному в </w:t>
      </w:r>
      <w:hyperlink r:id="rId13" w:history="1">
        <w:r w:rsidRPr="00EB5354">
          <w:rPr>
            <w:rFonts w:ascii="Arial" w:eastAsia="Times New Roman" w:hAnsi="Arial" w:cs="Arial"/>
            <w:color w:val="1DB7B1"/>
            <w:sz w:val="18"/>
            <w:szCs w:val="18"/>
            <w:lang w:eastAsia="ru-RU"/>
          </w:rPr>
          <w:t>1.3.1</w:t>
        </w:r>
      </w:hyperlink>
      <w:r w:rsidRPr="00EB5354">
        <w:rPr>
          <w:rFonts w:ascii="Arial" w:eastAsia="Times New Roman" w:hAnsi="Arial" w:cs="Arial"/>
          <w:color w:val="666666"/>
          <w:sz w:val="18"/>
          <w:szCs w:val="18"/>
          <w:lang w:eastAsia="ru-RU"/>
        </w:rPr>
        <w:t> настоящего Административного регламента, на официальный сайт Исполнителя или по электронной почте Исполнителя, через Портал, а также может быть принята при личном приеме заявителя.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5.3. Жалоба заявителя должна содержать следующую информацию:</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 наименование органа, предоставляющего муниципальную услугу, фамилию, имя, отчество должностного лица (при наличии информации), решения и действия (бездействие) которых обжалуются;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Исполнителя;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4) доводы, на основании которых заявитель не согласен с решением и действием (бездействием). В случае необходимости в подтверждение своих доводов заявитель прилагает к письменному обращению соответствующие документы и материалы либо их копии.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5.4. Жалоба на действие, выразившееся в предоставлении муниципальной услуги не в полном объеме или несвоевременно, подлежит рассмотрению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5.5. Если в письменном обращении не указана фамилия заявителя и/или почтовый адрес, по которому должен быть направлен ответ, ответ на обращение не дается.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5.6. По результатам рассмотрения жалобы должностное лицо принимает одно из следующих решений:</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2) отказывает в удовлетворении жалобы.</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5.7. Не позднее дня, следующего за днем принятия решения, указанного в </w:t>
      </w:r>
      <w:hyperlink r:id="rId14" w:history="1">
        <w:r w:rsidRPr="00EB5354">
          <w:rPr>
            <w:rFonts w:ascii="Arial" w:eastAsia="Times New Roman" w:hAnsi="Arial" w:cs="Arial"/>
            <w:color w:val="1DB7B1"/>
            <w:sz w:val="18"/>
            <w:szCs w:val="18"/>
            <w:lang w:eastAsia="ru-RU"/>
          </w:rPr>
          <w:t>пункте</w:t>
        </w:r>
      </w:hyperlink>
      <w:r w:rsidRPr="00EB5354">
        <w:rPr>
          <w:rFonts w:ascii="Arial" w:eastAsia="Times New Roman" w:hAnsi="Arial" w:cs="Arial"/>
          <w:color w:val="666666"/>
          <w:sz w:val="18"/>
          <w:szCs w:val="18"/>
          <w:lang w:eastAsia="ru-RU"/>
        </w:rPr>
        <w:t xml:space="preserve"> 5.4. настоящего Административного регламента, заявителю в письменной форме и по желанию заявителя в электронной </w:t>
      </w:r>
      <w:r w:rsidRPr="00EB5354">
        <w:rPr>
          <w:rFonts w:ascii="Arial" w:eastAsia="Times New Roman" w:hAnsi="Arial" w:cs="Arial"/>
          <w:color w:val="666666"/>
          <w:sz w:val="18"/>
          <w:szCs w:val="18"/>
          <w:lang w:eastAsia="ru-RU"/>
        </w:rPr>
        <w:lastRenderedPageBreak/>
        <w:t>форме направляется мотивированный ответ о результатах рассмотрения жалобы. Ответ о результатах рассмотрения жалобы оформляется в порядке, установленном правилами делопроизводства.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5.8.Если в результате рассмотрения жалоба признана обоснованной, то должностным лицом, рассматривающим жалобу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настоящим Административным регламентом.</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5.9.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br w:type="textWrapping" w:clear="all"/>
      </w:r>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Приложение № 1</w:t>
      </w:r>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к </w:t>
      </w:r>
      <w:hyperlink r:id="rId15" w:anchor="sub_1000" w:history="1">
        <w:r w:rsidRPr="00EB5354">
          <w:rPr>
            <w:rFonts w:ascii="Arial" w:eastAsia="Times New Roman" w:hAnsi="Arial" w:cs="Arial"/>
            <w:color w:val="1DB7B1"/>
            <w:sz w:val="18"/>
            <w:szCs w:val="18"/>
            <w:lang w:eastAsia="ru-RU"/>
          </w:rPr>
          <w:t>административному регламенту</w:t>
        </w:r>
      </w:hyperlink>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«Продление срока действия разрешения</w:t>
      </w:r>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на строительство объекта капитального строительства»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Руководителю администрации</w:t>
      </w:r>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городского поселения «Борзинское» _______________________________</w:t>
      </w:r>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i/>
          <w:iCs/>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i/>
          <w:iCs/>
          <w:color w:val="666666"/>
          <w:sz w:val="18"/>
          <w:szCs w:val="18"/>
          <w:lang w:eastAsia="ru-RU"/>
        </w:rPr>
        <w:t> </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ЗАЯВЛЕНИЕ</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о продлении разрешения на строительство</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от кого: ____________________________________</w:t>
      </w:r>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(наименование юридического лица</w:t>
      </w:r>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_____________________________________________</w:t>
      </w:r>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(индивидуального предпринимателя),</w:t>
      </w:r>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планирующего</w:t>
      </w:r>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_____________________________________________</w:t>
      </w:r>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осуществлять строительство или реконструкцию;</w:t>
      </w:r>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_____________________________________________</w:t>
      </w:r>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ИНН; юридический, электронный  и почтовый адреса;</w:t>
      </w:r>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_____________________________________________</w:t>
      </w:r>
    </w:p>
    <w:p w:rsidR="00EB5354" w:rsidRPr="00EB5354" w:rsidRDefault="00EB5354" w:rsidP="00EB5354">
      <w:pPr>
        <w:shd w:val="clear" w:color="auto" w:fill="F5F5F5"/>
        <w:spacing w:after="0" w:line="240" w:lineRule="auto"/>
        <w:jc w:val="right"/>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Ф.И.О. руководителя; телефон;</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Прошу продлить разрешение на строительство (реконструкцию) от "__" ________________ г. N ___________,срок действия которого установлен до "___" ____________ 20___ г.</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наименование объекта ____________________________________________________________________</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(указать наименование объекта)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на земельном участке по адресу: _______________________________________________________________</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(город, район, улица, номер участка)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площадью ___________________ кв. м, кадастровый N _____________________________________________________</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на срок до "___" ____________ 20__ г.</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В связи с тем, что: ____________________________________________________________________</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(причины невыполнения условия об окончании срока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____________________________________________________________________________________________________</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строительства объекта капитального строительства)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Состояние объекта: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4154"/>
        <w:gridCol w:w="2659"/>
        <w:gridCol w:w="2542"/>
      </w:tblGrid>
      <w:tr w:rsidR="00EB5354" w:rsidRPr="00EB5354" w:rsidTr="00EB5354">
        <w:trPr>
          <w:tblCellSpacing w:w="0" w:type="dxa"/>
        </w:trPr>
        <w:tc>
          <w:tcPr>
            <w:tcW w:w="4455"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Виды работ</w:t>
            </w:r>
          </w:p>
        </w:tc>
        <w:tc>
          <w:tcPr>
            <w:tcW w:w="2835" w:type="dxa"/>
            <w:hideMark/>
          </w:tcPr>
          <w:p w:rsidR="00EB5354" w:rsidRPr="00EB5354" w:rsidRDefault="00EB5354" w:rsidP="00EB5354">
            <w:pPr>
              <w:spacing w:after="0" w:line="240" w:lineRule="auto"/>
              <w:jc w:val="center"/>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Процент выполнения</w:t>
            </w:r>
          </w:p>
        </w:tc>
        <w:tc>
          <w:tcPr>
            <w:tcW w:w="2700" w:type="dxa"/>
            <w:hideMark/>
          </w:tcPr>
          <w:p w:rsidR="00EB5354" w:rsidRPr="00EB5354" w:rsidRDefault="00EB5354" w:rsidP="00EB5354">
            <w:pPr>
              <w:spacing w:after="0" w:line="240" w:lineRule="auto"/>
              <w:jc w:val="center"/>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Примечание</w:t>
            </w:r>
          </w:p>
        </w:tc>
      </w:tr>
      <w:tr w:rsidR="00EB5354" w:rsidRPr="00EB5354" w:rsidTr="00EB5354">
        <w:trPr>
          <w:tblCellSpacing w:w="0" w:type="dxa"/>
        </w:trPr>
        <w:tc>
          <w:tcPr>
            <w:tcW w:w="4455"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Земляные работы</w:t>
            </w:r>
          </w:p>
        </w:tc>
        <w:tc>
          <w:tcPr>
            <w:tcW w:w="2835"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w:t>
            </w:r>
          </w:p>
        </w:tc>
        <w:tc>
          <w:tcPr>
            <w:tcW w:w="2700"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w:t>
            </w:r>
          </w:p>
        </w:tc>
      </w:tr>
      <w:tr w:rsidR="00EB5354" w:rsidRPr="00EB5354" w:rsidTr="00EB5354">
        <w:trPr>
          <w:tblCellSpacing w:w="0" w:type="dxa"/>
        </w:trPr>
        <w:tc>
          <w:tcPr>
            <w:tcW w:w="4455"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Фундамент</w:t>
            </w:r>
          </w:p>
        </w:tc>
        <w:tc>
          <w:tcPr>
            <w:tcW w:w="2835"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w:t>
            </w:r>
          </w:p>
        </w:tc>
        <w:tc>
          <w:tcPr>
            <w:tcW w:w="2700"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w:t>
            </w:r>
          </w:p>
        </w:tc>
      </w:tr>
      <w:tr w:rsidR="00EB5354" w:rsidRPr="00EB5354" w:rsidTr="00EB5354">
        <w:trPr>
          <w:tblCellSpacing w:w="0" w:type="dxa"/>
        </w:trPr>
        <w:tc>
          <w:tcPr>
            <w:tcW w:w="4455"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Каркас</w:t>
            </w:r>
          </w:p>
        </w:tc>
        <w:tc>
          <w:tcPr>
            <w:tcW w:w="2835"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w:t>
            </w:r>
          </w:p>
        </w:tc>
        <w:tc>
          <w:tcPr>
            <w:tcW w:w="2700"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w:t>
            </w:r>
          </w:p>
        </w:tc>
      </w:tr>
      <w:tr w:rsidR="00EB5354" w:rsidRPr="00EB5354" w:rsidTr="00EB5354">
        <w:trPr>
          <w:tblCellSpacing w:w="0" w:type="dxa"/>
        </w:trPr>
        <w:tc>
          <w:tcPr>
            <w:tcW w:w="4455"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Специальные внутренние работы</w:t>
            </w:r>
          </w:p>
        </w:tc>
        <w:tc>
          <w:tcPr>
            <w:tcW w:w="2835"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w:t>
            </w:r>
          </w:p>
        </w:tc>
        <w:tc>
          <w:tcPr>
            <w:tcW w:w="2700"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w:t>
            </w:r>
          </w:p>
        </w:tc>
      </w:tr>
      <w:tr w:rsidR="00EB5354" w:rsidRPr="00EB5354" w:rsidTr="00EB5354">
        <w:trPr>
          <w:tblCellSpacing w:w="0" w:type="dxa"/>
        </w:trPr>
        <w:tc>
          <w:tcPr>
            <w:tcW w:w="4455"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Инженерные сети</w:t>
            </w:r>
          </w:p>
        </w:tc>
        <w:tc>
          <w:tcPr>
            <w:tcW w:w="2835"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w:t>
            </w:r>
          </w:p>
        </w:tc>
        <w:tc>
          <w:tcPr>
            <w:tcW w:w="2700"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w:t>
            </w:r>
          </w:p>
        </w:tc>
      </w:tr>
      <w:tr w:rsidR="00EB5354" w:rsidRPr="00EB5354" w:rsidTr="00EB5354">
        <w:trPr>
          <w:tblCellSpacing w:w="0" w:type="dxa"/>
        </w:trPr>
        <w:tc>
          <w:tcPr>
            <w:tcW w:w="4455"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Благоустройство территории</w:t>
            </w:r>
          </w:p>
        </w:tc>
        <w:tc>
          <w:tcPr>
            <w:tcW w:w="2835"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w:t>
            </w:r>
          </w:p>
        </w:tc>
        <w:tc>
          <w:tcPr>
            <w:tcW w:w="2700" w:type="dxa"/>
            <w:hideMark/>
          </w:tcPr>
          <w:p w:rsidR="00EB5354" w:rsidRPr="00EB5354" w:rsidRDefault="00EB5354" w:rsidP="00EB5354">
            <w:pPr>
              <w:spacing w:after="0" w:line="240" w:lineRule="auto"/>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w:t>
            </w:r>
          </w:p>
        </w:tc>
      </w:tr>
    </w:tbl>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Приложения:</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1.</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lastRenderedPageBreak/>
        <w:t>   2.</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Решение об отказе в предоставлении муниципальной услуги прошу (нужное подчеркнуть):</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вручить лично,</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Подпись</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______________________                     ____________________________________</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(расшифровка подписи)</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Дата «___»__________ 201__ год</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p w:rsidR="00EB5354" w:rsidRPr="00EB5354" w:rsidRDefault="00EB5354" w:rsidP="00EB5354">
      <w:pPr>
        <w:shd w:val="clear" w:color="auto" w:fill="F5F5F5"/>
        <w:spacing w:after="0" w:line="240" w:lineRule="auto"/>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br w:type="textWrapping" w:clear="all"/>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Приложение № 2</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к административному регламенту                                                                    «Продление срока действия разрешения на строительство объекта капитального строительства»</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 </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b/>
          <w:bCs/>
          <w:color w:val="666666"/>
          <w:sz w:val="18"/>
          <w:szCs w:val="18"/>
          <w:lang w:eastAsia="ru-RU"/>
        </w:rPr>
        <w:t>Блок-схема последовательности действий по предоставлению муниципальной услуги по продлению срока действия разрешения на строительство</w:t>
      </w:r>
    </w:p>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EB5354" w:rsidRPr="00EB5354" w:rsidTr="00EB5354">
        <w:trPr>
          <w:tblCellSpacing w:w="0" w:type="dxa"/>
        </w:trPr>
        <w:tc>
          <w:tcPr>
            <w:tcW w:w="0" w:type="auto"/>
            <w:vAlign w:val="center"/>
            <w:hideMark/>
          </w:tcPr>
          <w:p w:rsidR="00EB5354" w:rsidRPr="00EB5354" w:rsidRDefault="00EB5354" w:rsidP="00EB5354">
            <w:pPr>
              <w:spacing w:after="0" w:line="240" w:lineRule="auto"/>
              <w:jc w:val="center"/>
              <w:divId w:val="53092509"/>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Выданный заявителю результат услуги</w:t>
            </w:r>
          </w:p>
        </w:tc>
      </w:tr>
    </w:tbl>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EB5354" w:rsidRPr="00EB5354" w:rsidTr="00EB5354">
        <w:trPr>
          <w:tblCellSpacing w:w="0" w:type="dxa"/>
        </w:trPr>
        <w:tc>
          <w:tcPr>
            <w:tcW w:w="0" w:type="auto"/>
            <w:vAlign w:val="center"/>
            <w:hideMark/>
          </w:tcPr>
          <w:p w:rsidR="00EB5354" w:rsidRPr="00EB5354" w:rsidRDefault="00EB5354" w:rsidP="00EB5354">
            <w:pPr>
              <w:spacing w:after="0" w:line="240" w:lineRule="auto"/>
              <w:jc w:val="center"/>
              <w:divId w:val="830562839"/>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Предоставление заявления и документов</w:t>
            </w:r>
          </w:p>
        </w:tc>
      </w:tr>
    </w:tbl>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EB5354" w:rsidRPr="00EB5354" w:rsidTr="00EB5354">
        <w:trPr>
          <w:tblCellSpacing w:w="0" w:type="dxa"/>
        </w:trPr>
        <w:tc>
          <w:tcPr>
            <w:tcW w:w="0" w:type="auto"/>
            <w:vAlign w:val="center"/>
            <w:hideMark/>
          </w:tcPr>
          <w:p w:rsidR="00EB5354" w:rsidRPr="00EB5354" w:rsidRDefault="00EB5354" w:rsidP="00EB5354">
            <w:pPr>
              <w:spacing w:after="0" w:line="240" w:lineRule="auto"/>
              <w:jc w:val="center"/>
              <w:divId w:val="580987497"/>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Проверка, прием и регистрация документов</w:t>
            </w:r>
          </w:p>
        </w:tc>
      </w:tr>
    </w:tbl>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EB5354" w:rsidRPr="00EB5354" w:rsidTr="00EB5354">
        <w:trPr>
          <w:tblCellSpacing w:w="0" w:type="dxa"/>
        </w:trPr>
        <w:tc>
          <w:tcPr>
            <w:tcW w:w="0" w:type="auto"/>
            <w:vAlign w:val="center"/>
            <w:hideMark/>
          </w:tcPr>
          <w:p w:rsidR="00EB5354" w:rsidRPr="00EB5354" w:rsidRDefault="00EB5354" w:rsidP="00EB5354">
            <w:pPr>
              <w:spacing w:after="0" w:line="240" w:lineRule="auto"/>
              <w:jc w:val="center"/>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Рассмотрение специалистом представленных документов</w:t>
            </w:r>
          </w:p>
          <w:p w:rsidR="00EB5354" w:rsidRPr="00EB5354" w:rsidRDefault="00EB5354" w:rsidP="00EB5354">
            <w:pPr>
              <w:spacing w:after="0" w:line="240" w:lineRule="auto"/>
              <w:jc w:val="right"/>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w:t>
            </w:r>
          </w:p>
        </w:tc>
      </w:tr>
    </w:tbl>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EB5354" w:rsidRPr="00EB5354" w:rsidTr="00EB5354">
        <w:trPr>
          <w:tblCellSpacing w:w="0" w:type="dxa"/>
        </w:trPr>
        <w:tc>
          <w:tcPr>
            <w:tcW w:w="0" w:type="auto"/>
            <w:vAlign w:val="center"/>
            <w:hideMark/>
          </w:tcPr>
          <w:p w:rsidR="00EB5354" w:rsidRPr="00EB5354" w:rsidRDefault="00EB5354" w:rsidP="00EB5354">
            <w:pPr>
              <w:spacing w:after="0" w:line="240" w:lineRule="auto"/>
              <w:divId w:val="451098962"/>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Принятие решения в зависимости от результата рассмотрения</w:t>
            </w:r>
          </w:p>
        </w:tc>
      </w:tr>
    </w:tbl>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EB5354" w:rsidRPr="00EB5354" w:rsidTr="00EB5354">
        <w:trPr>
          <w:tblCellSpacing w:w="0" w:type="dxa"/>
        </w:trPr>
        <w:tc>
          <w:tcPr>
            <w:tcW w:w="0" w:type="auto"/>
            <w:vAlign w:val="center"/>
            <w:hideMark/>
          </w:tcPr>
          <w:p w:rsidR="00EB5354" w:rsidRPr="00EB5354" w:rsidRDefault="00EB5354" w:rsidP="00EB5354">
            <w:pPr>
              <w:spacing w:after="0" w:line="240" w:lineRule="auto"/>
              <w:jc w:val="right"/>
              <w:divId w:val="1724017822"/>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Внесение записи о продлении срока действия разрешения на строительство</w:t>
            </w:r>
          </w:p>
        </w:tc>
      </w:tr>
    </w:tbl>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EB5354" w:rsidRPr="00EB5354" w:rsidTr="00EB5354">
        <w:trPr>
          <w:tblCellSpacing w:w="0" w:type="dxa"/>
        </w:trPr>
        <w:tc>
          <w:tcPr>
            <w:tcW w:w="0" w:type="auto"/>
            <w:vAlign w:val="center"/>
            <w:hideMark/>
          </w:tcPr>
          <w:p w:rsidR="00EB5354" w:rsidRPr="00EB5354" w:rsidRDefault="00EB5354" w:rsidP="00EB5354">
            <w:pPr>
              <w:spacing w:after="0" w:line="240" w:lineRule="auto"/>
              <w:divId w:val="729957888"/>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Направление разрешения на строительство руководителю для внесения записи о продлении срока действия</w:t>
            </w:r>
          </w:p>
        </w:tc>
      </w:tr>
    </w:tbl>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EB5354" w:rsidRPr="00EB5354" w:rsidTr="00EB5354">
        <w:trPr>
          <w:tblCellSpacing w:w="0" w:type="dxa"/>
        </w:trPr>
        <w:tc>
          <w:tcPr>
            <w:tcW w:w="0" w:type="auto"/>
            <w:vAlign w:val="center"/>
            <w:hideMark/>
          </w:tcPr>
          <w:p w:rsidR="00EB5354" w:rsidRPr="00EB5354" w:rsidRDefault="00EB5354" w:rsidP="00EB5354">
            <w:pPr>
              <w:spacing w:after="0" w:line="240" w:lineRule="auto"/>
              <w:jc w:val="center"/>
              <w:divId w:val="957640994"/>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Выдача документа  заявителю</w:t>
            </w:r>
          </w:p>
        </w:tc>
      </w:tr>
    </w:tbl>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EB5354" w:rsidRPr="00EB5354" w:rsidTr="00EB5354">
        <w:trPr>
          <w:tblCellSpacing w:w="0" w:type="dxa"/>
        </w:trPr>
        <w:tc>
          <w:tcPr>
            <w:tcW w:w="0" w:type="auto"/>
            <w:vAlign w:val="center"/>
            <w:hideMark/>
          </w:tcPr>
          <w:p w:rsidR="00EB5354" w:rsidRPr="00EB5354" w:rsidRDefault="00EB5354" w:rsidP="00EB5354">
            <w:pPr>
              <w:spacing w:after="0" w:line="240" w:lineRule="auto"/>
              <w:jc w:val="center"/>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Подписание письма об отказе в предоставлении муниципальной услуги</w:t>
            </w:r>
          </w:p>
          <w:p w:rsidR="00EB5354" w:rsidRPr="00EB5354" w:rsidRDefault="00EB5354" w:rsidP="00EB5354">
            <w:pPr>
              <w:spacing w:after="0" w:line="240" w:lineRule="auto"/>
              <w:jc w:val="right"/>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 </w:t>
            </w:r>
          </w:p>
        </w:tc>
      </w:tr>
    </w:tbl>
    <w:p w:rsidR="00EB5354" w:rsidRPr="00EB5354" w:rsidRDefault="00EB5354" w:rsidP="00EB5354">
      <w:pPr>
        <w:shd w:val="clear" w:color="auto" w:fill="F5F5F5"/>
        <w:spacing w:after="0" w:line="240" w:lineRule="auto"/>
        <w:jc w:val="center"/>
        <w:rPr>
          <w:rFonts w:ascii="Arial" w:eastAsia="Times New Roman" w:hAnsi="Arial" w:cs="Arial"/>
          <w:color w:val="666666"/>
          <w:sz w:val="18"/>
          <w:szCs w:val="18"/>
          <w:lang w:eastAsia="ru-RU"/>
        </w:rPr>
      </w:pPr>
      <w:r w:rsidRPr="00EB5354">
        <w:rPr>
          <w:rFonts w:ascii="Arial" w:eastAsia="Times New Roman" w:hAnsi="Arial" w:cs="Arial"/>
          <w:color w:val="666666"/>
          <w:sz w:val="18"/>
          <w:szCs w:val="18"/>
          <w:lang w:eastAsia="ru-RU"/>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EB5354" w:rsidRPr="00EB5354" w:rsidTr="00EB5354">
        <w:trPr>
          <w:tblCellSpacing w:w="0" w:type="dxa"/>
        </w:trPr>
        <w:tc>
          <w:tcPr>
            <w:tcW w:w="0" w:type="auto"/>
            <w:vAlign w:val="center"/>
            <w:hideMark/>
          </w:tcPr>
          <w:p w:rsidR="00EB5354" w:rsidRPr="00EB5354" w:rsidRDefault="00EB5354" w:rsidP="00EB5354">
            <w:pPr>
              <w:spacing w:after="0" w:line="240" w:lineRule="auto"/>
              <w:jc w:val="center"/>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Подготовка проекта письма об отказе в предоставлении услуги</w:t>
            </w:r>
          </w:p>
          <w:p w:rsidR="00EB5354" w:rsidRPr="00EB5354" w:rsidRDefault="00EB5354" w:rsidP="00EB5354">
            <w:pPr>
              <w:spacing w:after="0" w:line="240" w:lineRule="auto"/>
              <w:jc w:val="right"/>
              <w:rPr>
                <w:rFonts w:ascii="Times New Roman" w:eastAsia="Times New Roman" w:hAnsi="Times New Roman" w:cs="Times New Roman"/>
                <w:sz w:val="24"/>
                <w:szCs w:val="24"/>
                <w:lang w:eastAsia="ru-RU"/>
              </w:rPr>
            </w:pPr>
            <w:r w:rsidRPr="00EB5354">
              <w:rPr>
                <w:rFonts w:ascii="Times New Roman" w:eastAsia="Times New Roman" w:hAnsi="Times New Roman" w:cs="Times New Roman"/>
                <w:sz w:val="24"/>
                <w:szCs w:val="24"/>
                <w:lang w:eastAsia="ru-RU"/>
              </w:rPr>
              <w:t>1 день</w:t>
            </w:r>
          </w:p>
        </w:tc>
      </w:tr>
    </w:tbl>
    <w:p w:rsidR="00E4206A" w:rsidRDefault="00EB5354">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C8"/>
    <w:rsid w:val="005418C5"/>
    <w:rsid w:val="00973338"/>
    <w:rsid w:val="00EB5354"/>
    <w:rsid w:val="00FB0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5354"/>
    <w:rPr>
      <w:b/>
      <w:bCs/>
    </w:rPr>
  </w:style>
  <w:style w:type="character" w:customStyle="1" w:styleId="apple-converted-space">
    <w:name w:val="apple-converted-space"/>
    <w:basedOn w:val="a0"/>
    <w:rsid w:val="00EB5354"/>
  </w:style>
  <w:style w:type="character" w:styleId="a5">
    <w:name w:val="Hyperlink"/>
    <w:basedOn w:val="a0"/>
    <w:uiPriority w:val="99"/>
    <w:semiHidden/>
    <w:unhideWhenUsed/>
    <w:rsid w:val="00EB5354"/>
    <w:rPr>
      <w:color w:val="0000FF"/>
      <w:u w:val="single"/>
    </w:rPr>
  </w:style>
  <w:style w:type="character" w:styleId="a6">
    <w:name w:val="Emphasis"/>
    <w:basedOn w:val="a0"/>
    <w:uiPriority w:val="20"/>
    <w:qFormat/>
    <w:rsid w:val="00EB53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5354"/>
    <w:rPr>
      <w:b/>
      <w:bCs/>
    </w:rPr>
  </w:style>
  <w:style w:type="character" w:customStyle="1" w:styleId="apple-converted-space">
    <w:name w:val="apple-converted-space"/>
    <w:basedOn w:val="a0"/>
    <w:rsid w:val="00EB5354"/>
  </w:style>
  <w:style w:type="character" w:styleId="a5">
    <w:name w:val="Hyperlink"/>
    <w:basedOn w:val="a0"/>
    <w:uiPriority w:val="99"/>
    <w:semiHidden/>
    <w:unhideWhenUsed/>
    <w:rsid w:val="00EB5354"/>
    <w:rPr>
      <w:color w:val="0000FF"/>
      <w:u w:val="single"/>
    </w:rPr>
  </w:style>
  <w:style w:type="character" w:styleId="a6">
    <w:name w:val="Emphasis"/>
    <w:basedOn w:val="a0"/>
    <w:uiPriority w:val="20"/>
    <w:qFormat/>
    <w:rsid w:val="00EB5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65661">
      <w:bodyDiv w:val="1"/>
      <w:marLeft w:val="0"/>
      <w:marRight w:val="0"/>
      <w:marTop w:val="0"/>
      <w:marBottom w:val="0"/>
      <w:divBdr>
        <w:top w:val="none" w:sz="0" w:space="0" w:color="auto"/>
        <w:left w:val="none" w:sz="0" w:space="0" w:color="auto"/>
        <w:bottom w:val="none" w:sz="0" w:space="0" w:color="auto"/>
        <w:right w:val="none" w:sz="0" w:space="0" w:color="auto"/>
      </w:divBdr>
      <w:divsChild>
        <w:div w:id="656151656">
          <w:marLeft w:val="0"/>
          <w:marRight w:val="0"/>
          <w:marTop w:val="0"/>
          <w:marBottom w:val="0"/>
          <w:divBdr>
            <w:top w:val="none" w:sz="0" w:space="0" w:color="auto"/>
            <w:left w:val="none" w:sz="0" w:space="0" w:color="auto"/>
            <w:bottom w:val="none" w:sz="0" w:space="0" w:color="auto"/>
            <w:right w:val="none" w:sz="0" w:space="0" w:color="auto"/>
          </w:divBdr>
          <w:divsChild>
            <w:div w:id="1645695830">
              <w:marLeft w:val="0"/>
              <w:marRight w:val="0"/>
              <w:marTop w:val="0"/>
              <w:marBottom w:val="0"/>
              <w:divBdr>
                <w:top w:val="none" w:sz="0" w:space="0" w:color="auto"/>
                <w:left w:val="none" w:sz="0" w:space="0" w:color="auto"/>
                <w:bottom w:val="none" w:sz="0" w:space="0" w:color="auto"/>
                <w:right w:val="none" w:sz="0" w:space="0" w:color="auto"/>
              </w:divBdr>
            </w:div>
          </w:divsChild>
        </w:div>
        <w:div w:id="1986545271">
          <w:marLeft w:val="0"/>
          <w:marRight w:val="0"/>
          <w:marTop w:val="0"/>
          <w:marBottom w:val="0"/>
          <w:divBdr>
            <w:top w:val="none" w:sz="0" w:space="0" w:color="auto"/>
            <w:left w:val="none" w:sz="0" w:space="0" w:color="auto"/>
            <w:bottom w:val="none" w:sz="0" w:space="0" w:color="auto"/>
            <w:right w:val="none" w:sz="0" w:space="0" w:color="auto"/>
          </w:divBdr>
        </w:div>
        <w:div w:id="656808143">
          <w:marLeft w:val="0"/>
          <w:marRight w:val="0"/>
          <w:marTop w:val="0"/>
          <w:marBottom w:val="0"/>
          <w:divBdr>
            <w:top w:val="none" w:sz="0" w:space="0" w:color="auto"/>
            <w:left w:val="none" w:sz="0" w:space="0" w:color="auto"/>
            <w:bottom w:val="none" w:sz="0" w:space="0" w:color="auto"/>
            <w:right w:val="none" w:sz="0" w:space="0" w:color="auto"/>
          </w:divBdr>
          <w:divsChild>
            <w:div w:id="53092509">
              <w:marLeft w:val="0"/>
              <w:marRight w:val="0"/>
              <w:marTop w:val="0"/>
              <w:marBottom w:val="0"/>
              <w:divBdr>
                <w:top w:val="none" w:sz="0" w:space="0" w:color="auto"/>
                <w:left w:val="none" w:sz="0" w:space="0" w:color="auto"/>
                <w:bottom w:val="none" w:sz="0" w:space="0" w:color="auto"/>
                <w:right w:val="none" w:sz="0" w:space="0" w:color="auto"/>
              </w:divBdr>
            </w:div>
            <w:div w:id="830562839">
              <w:marLeft w:val="0"/>
              <w:marRight w:val="0"/>
              <w:marTop w:val="0"/>
              <w:marBottom w:val="0"/>
              <w:divBdr>
                <w:top w:val="none" w:sz="0" w:space="0" w:color="auto"/>
                <w:left w:val="none" w:sz="0" w:space="0" w:color="auto"/>
                <w:bottom w:val="none" w:sz="0" w:space="0" w:color="auto"/>
                <w:right w:val="none" w:sz="0" w:space="0" w:color="auto"/>
              </w:divBdr>
            </w:div>
            <w:div w:id="580987497">
              <w:marLeft w:val="0"/>
              <w:marRight w:val="0"/>
              <w:marTop w:val="0"/>
              <w:marBottom w:val="0"/>
              <w:divBdr>
                <w:top w:val="none" w:sz="0" w:space="0" w:color="auto"/>
                <w:left w:val="none" w:sz="0" w:space="0" w:color="auto"/>
                <w:bottom w:val="none" w:sz="0" w:space="0" w:color="auto"/>
                <w:right w:val="none" w:sz="0" w:space="0" w:color="auto"/>
              </w:divBdr>
            </w:div>
            <w:div w:id="1669555524">
              <w:marLeft w:val="0"/>
              <w:marRight w:val="0"/>
              <w:marTop w:val="0"/>
              <w:marBottom w:val="0"/>
              <w:divBdr>
                <w:top w:val="none" w:sz="0" w:space="0" w:color="auto"/>
                <w:left w:val="none" w:sz="0" w:space="0" w:color="auto"/>
                <w:bottom w:val="none" w:sz="0" w:space="0" w:color="auto"/>
                <w:right w:val="none" w:sz="0" w:space="0" w:color="auto"/>
              </w:divBdr>
            </w:div>
            <w:div w:id="451098962">
              <w:marLeft w:val="0"/>
              <w:marRight w:val="0"/>
              <w:marTop w:val="0"/>
              <w:marBottom w:val="0"/>
              <w:divBdr>
                <w:top w:val="none" w:sz="0" w:space="0" w:color="auto"/>
                <w:left w:val="none" w:sz="0" w:space="0" w:color="auto"/>
                <w:bottom w:val="none" w:sz="0" w:space="0" w:color="auto"/>
                <w:right w:val="none" w:sz="0" w:space="0" w:color="auto"/>
              </w:divBdr>
            </w:div>
            <w:div w:id="1724017822">
              <w:marLeft w:val="0"/>
              <w:marRight w:val="0"/>
              <w:marTop w:val="0"/>
              <w:marBottom w:val="0"/>
              <w:divBdr>
                <w:top w:val="none" w:sz="0" w:space="0" w:color="auto"/>
                <w:left w:val="none" w:sz="0" w:space="0" w:color="auto"/>
                <w:bottom w:val="none" w:sz="0" w:space="0" w:color="auto"/>
                <w:right w:val="none" w:sz="0" w:space="0" w:color="auto"/>
              </w:divBdr>
            </w:div>
            <w:div w:id="729957888">
              <w:marLeft w:val="0"/>
              <w:marRight w:val="0"/>
              <w:marTop w:val="0"/>
              <w:marBottom w:val="0"/>
              <w:divBdr>
                <w:top w:val="none" w:sz="0" w:space="0" w:color="auto"/>
                <w:left w:val="none" w:sz="0" w:space="0" w:color="auto"/>
                <w:bottom w:val="none" w:sz="0" w:space="0" w:color="auto"/>
                <w:right w:val="none" w:sz="0" w:space="0" w:color="auto"/>
              </w:divBdr>
            </w:div>
            <w:div w:id="957640994">
              <w:marLeft w:val="0"/>
              <w:marRight w:val="0"/>
              <w:marTop w:val="0"/>
              <w:marBottom w:val="0"/>
              <w:divBdr>
                <w:top w:val="none" w:sz="0" w:space="0" w:color="auto"/>
                <w:left w:val="none" w:sz="0" w:space="0" w:color="auto"/>
                <w:bottom w:val="none" w:sz="0" w:space="0" w:color="auto"/>
                <w:right w:val="none" w:sz="0" w:space="0" w:color="auto"/>
              </w:divBdr>
            </w:div>
            <w:div w:id="75906716">
              <w:marLeft w:val="0"/>
              <w:marRight w:val="0"/>
              <w:marTop w:val="0"/>
              <w:marBottom w:val="0"/>
              <w:divBdr>
                <w:top w:val="none" w:sz="0" w:space="0" w:color="auto"/>
                <w:left w:val="none" w:sz="0" w:space="0" w:color="auto"/>
                <w:bottom w:val="none" w:sz="0" w:space="0" w:color="auto"/>
                <w:right w:val="none" w:sz="0" w:space="0" w:color="auto"/>
              </w:divBdr>
            </w:div>
            <w:div w:id="9833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chita.ru/" TargetMode="External"/><Relationship Id="rId13" Type="http://schemas.openxmlformats.org/officeDocument/2006/relationships/hyperlink" Target="consultantplus://offline/ref=AD26BBEDFDA7CADEBC9C004D8E3E4373378DE14897D799CFD3C69CAA16A589662EB9576350E797CFtDOCM" TargetMode="External"/><Relationship Id="rId3" Type="http://schemas.openxmlformats.org/officeDocument/2006/relationships/settings" Target="settings.xml"/><Relationship Id="rId7" Type="http://schemas.openxmlformats.org/officeDocument/2006/relationships/hyperlink" Target="http://www.pgu.e-zab.ru/" TargetMode="External"/><Relationship Id="rId12" Type="http://schemas.openxmlformats.org/officeDocument/2006/relationships/hyperlink" Target="file:///D:\%D0%BE%D0%B1%D0%BC%D0%B5%D0%BD\%D0%93%D1%80%D0%B0%D0%B4%D0%BE%D0%B2\%D1%80%D0%B5%D0%B3%D0%BB%D0%B0%D0%BC%D0%B5%D0%BD%D1%82%D1%8B%20%D0%BD%D0%BE%D0%B2%D1%8B%D0%B5\%D0%B0%D0%B4%D0%BC%20%D1%80%D0%B5%D0%B3%D0%BB%D0%B0%D0%BC%20%D0%BF%D1%80%D0%BE%D0%B4%D0%BB%D0%B5%D0%BD%D0%B8%D0%B5%20%D1%80%D0%B0%D0%B7%D1%80%D0%B5%D1%88%20%D0%BD%D0%B0%20%D1%81%D1%82%D1%80%D0%BE%D0%B8%D1%82.doc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mfc-chita.ru" TargetMode="External"/><Relationship Id="rId11" Type="http://schemas.openxmlformats.org/officeDocument/2006/relationships/hyperlink" Target="consultantplus://offline/ref=DF44B19559F647B76E833B7AA1582DB10B7ABE26DA8198595128FD6FF65DA2123347CC286A5788s6i9N" TargetMode="External"/><Relationship Id="rId5" Type="http://schemas.openxmlformats.org/officeDocument/2006/relationships/hyperlink" Target="mailto:adm-borzya@mail.ru" TargetMode="External"/><Relationship Id="rId15" Type="http://schemas.openxmlformats.org/officeDocument/2006/relationships/hyperlink" Target="file:///D:\%D0%BE%D0%B1%D0%BC%D0%B5%D0%BD\%D0%93%D1%80%D0%B0%D0%B4%D0%BE%D0%B2\%D1%80%D0%B5%D0%B3%D0%BB%D0%B0%D0%BC%D0%B5%D0%BD%D1%82%D1%8B%20%D0%BD%D0%BE%D0%B2%D1%8B%D0%B5\%D0%B0%D0%B4%D0%BC%20%D1%80%D0%B5%D0%B3%D0%BB%D0%B0%D0%BC%20%D0%BF%D1%80%D0%BE%D0%B4%D0%BB%D0%B5%D0%BD%D0%B8%D0%B5%20%D1%80%D0%B0%D0%B7%D1%80%D0%B5%D1%88%20%D0%BD%D0%B0%20%D1%81%D1%82%D1%80%D0%BE%D0%B8%D1%82.docx" TargetMode="External"/><Relationship Id="rId10" Type="http://schemas.openxmlformats.org/officeDocument/2006/relationships/hyperlink" Target="file:///D:\%D0%BE%D0%B1%D0%BC%D0%B5%D0%BD\%D0%93%D1%80%D0%B0%D0%B4%D0%BE%D0%B2\%D1%80%D0%B5%D0%B3%D0%BB%D0%B0%D0%BC%D0%B5%D0%BD%D1%82%D1%8B%20%D0%BD%D0%BE%D0%B2%D1%8B%D0%B5\%D0%B0%D0%B4%D0%BC%20%D1%80%D0%B5%D0%B3%D0%BB%D0%B0%D0%BC%20%D0%BF%D1%80%D0%BE%D0%B4%D0%BB%D0%B5%D0%BD%D0%B8%D0%B5%20%D1%80%D0%B0%D0%B7%D1%80%D0%B5%D1%88%20%D0%BD%D0%B0%20%D1%81%D1%82%D1%80%D0%BE%D0%B8%D1%82.docx"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yperlink" Target="consultantplus://offline/ref=AD26BBEDFDA7CADEBC9C004D8E3E4373378DE14897D799CFD3C69CAA16A589662EB9576350E794CDtDO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6092</Words>
  <Characters>34731</Characters>
  <Application>Microsoft Office Word</Application>
  <DocSecurity>0</DocSecurity>
  <Lines>289</Lines>
  <Paragraphs>81</Paragraphs>
  <ScaleCrop>false</ScaleCrop>
  <Company/>
  <LinksUpToDate>false</LinksUpToDate>
  <CharactersWithSpaces>40742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2016-09-27T04:15:00Z</dcterms:created>
  <dcterms:modified xsi:type="dcterms:W3CDTF">2016-09-27T04:15:00Z</dcterms:modified>
</cp:coreProperties>
</file>