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10680" w:rsidRDefault="00510680" w:rsidP="00510680">
      <w:pPr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485775</wp:posOffset>
            </wp:positionV>
            <wp:extent cx="2892425" cy="1924685"/>
            <wp:effectExtent l="19050" t="0" r="3175" b="0"/>
            <wp:wrapSquare wrapText="bothSides"/>
            <wp:docPr id="1" name="Рисунок 1" descr="O:\Сара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Сараева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192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HAnsi" w:hAnsi="Times New Roman"/>
          <w:b/>
          <w:sz w:val="26"/>
          <w:szCs w:val="26"/>
        </w:rPr>
        <w:t>Количество выездных налоговых проверок ежегодно снижается в Забайкальском крае</w:t>
      </w:r>
    </w:p>
    <w:p w:rsidR="00510680" w:rsidRDefault="00510680" w:rsidP="00510680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510680" w:rsidRDefault="00510680" w:rsidP="00510680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510680" w:rsidRDefault="00510680" w:rsidP="00510680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Количество выездных налоговых проверок юридических лиц и индивидуальных предпринимателей в Забайкальском крае значительно снизилось: в 2019 году было проведено 68 проверок, в 2020 – 40, в 2021 – 28. </w:t>
      </w:r>
      <w:r>
        <w:rPr>
          <w:rFonts w:ascii="Times New Roman" w:hAnsi="Times New Roman"/>
          <w:sz w:val="26"/>
          <w:szCs w:val="26"/>
        </w:rPr>
        <w:t>Так, за 2021 год количество выездных проверок по сравнению с 2020 годом снизилось на 24 %, а в сравнении 2021 года с 2019 годом – на 59 %, то есть более чем в два раза.</w:t>
      </w:r>
    </w:p>
    <w:p w:rsidR="00510680" w:rsidRDefault="00510680" w:rsidP="00510680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510680" w:rsidRDefault="00510680" w:rsidP="00510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Охват выездными проверками организаций и индивидуальных предпринимателей, представляющих налоговую отчетность, в 2019 г. - 0,26%, в 2020 г. – 0,15%, в 2021 г. – 0,11%. </w:t>
      </w:r>
    </w:p>
    <w:p w:rsidR="00510680" w:rsidRDefault="00510680" w:rsidP="00510680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510680" w:rsidRDefault="00510680" w:rsidP="00510680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УФНС России по Забайкальскому краю обращает внимание, что основой контрольной работы налоговых органов является профилактика правонарушений и побуждение налогоплательщика к добровольному исполнению обязанностей. На интернет-сайте ФНС России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www.nalog</w:t>
      </w:r>
      <w:proofErr w:type="spellEnd"/>
      <w:r>
        <w:rPr>
          <w:rFonts w:ascii="Times New Roman" w:eastAsiaTheme="minorHAnsi" w:hAnsi="Times New Roman"/>
          <w:sz w:val="26"/>
          <w:szCs w:val="26"/>
        </w:rPr>
        <w:t>.</w:t>
      </w:r>
      <w:proofErr w:type="spellStart"/>
      <w:r>
        <w:rPr>
          <w:rFonts w:ascii="Times New Roman" w:eastAsiaTheme="minorHAnsi" w:hAnsi="Times New Roman"/>
          <w:sz w:val="26"/>
          <w:szCs w:val="26"/>
          <w:lang w:val="en-US"/>
        </w:rPr>
        <w:t>gov</w:t>
      </w:r>
      <w:proofErr w:type="spellEnd"/>
      <w:r>
        <w:rPr>
          <w:rFonts w:ascii="Times New Roman" w:eastAsiaTheme="minorHAnsi" w:hAnsi="Times New Roman"/>
          <w:sz w:val="26"/>
          <w:szCs w:val="26"/>
        </w:rPr>
        <w:t>.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ru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опубликованы общедоступные критерии рисков, которые дают возможность налогоплательщику самостоятельно проверять риски по результатам своей финансово-хозяйственной деятельности и с их учётом своевременно уточнять налоговые обязательства. </w:t>
      </w:r>
    </w:p>
    <w:p w:rsidR="00510680" w:rsidRDefault="00510680" w:rsidP="00510680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660906" w:rsidRPr="00792912" w:rsidRDefault="00510680" w:rsidP="00510680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Отбор объектов для проведения выездных налоговых проверок основан на качественном и всестороннем анализе всей информации, которой располагают налоговые органы (в том числе из внешних источников), и определении на её основе «зон риска» совершения налоговых правонарушений. </w:t>
      </w:r>
      <w:proofErr w:type="spellStart"/>
      <w:proofErr w:type="gramStart"/>
      <w:r>
        <w:rPr>
          <w:rFonts w:ascii="Times New Roman" w:eastAsiaTheme="minorHAnsi" w:hAnsi="Times New Roman"/>
          <w:sz w:val="26"/>
          <w:szCs w:val="26"/>
        </w:rPr>
        <w:t>Риск-ориентированный</w:t>
      </w:r>
      <w:proofErr w:type="spellEnd"/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подход позволяет существенно снижать административную нагрузку на налогоплательщиков.</w:t>
      </w:r>
    </w:p>
    <w:sectPr w:rsidR="00660906" w:rsidRPr="00792912" w:rsidSect="00792912">
      <w:pgSz w:w="11906" w:h="16838"/>
      <w:pgMar w:top="568" w:right="850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4E4C4E"/>
    <w:rsid w:val="00501A96"/>
    <w:rsid w:val="00503EC8"/>
    <w:rsid w:val="00510680"/>
    <w:rsid w:val="00555CE6"/>
    <w:rsid w:val="00556753"/>
    <w:rsid w:val="005928A7"/>
    <w:rsid w:val="005952EC"/>
    <w:rsid w:val="005B15E2"/>
    <w:rsid w:val="005C0D04"/>
    <w:rsid w:val="00615495"/>
    <w:rsid w:val="00645D87"/>
    <w:rsid w:val="006528E8"/>
    <w:rsid w:val="00660906"/>
    <w:rsid w:val="006821C8"/>
    <w:rsid w:val="006975AF"/>
    <w:rsid w:val="006A2BC4"/>
    <w:rsid w:val="006C4483"/>
    <w:rsid w:val="00792912"/>
    <w:rsid w:val="007B35B2"/>
    <w:rsid w:val="007D4B0B"/>
    <w:rsid w:val="007E7655"/>
    <w:rsid w:val="00843792"/>
    <w:rsid w:val="00860A83"/>
    <w:rsid w:val="008628EB"/>
    <w:rsid w:val="00877752"/>
    <w:rsid w:val="00885480"/>
    <w:rsid w:val="008866C9"/>
    <w:rsid w:val="008C04D1"/>
    <w:rsid w:val="008C09DF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36A99"/>
    <w:rsid w:val="00AC0BBA"/>
    <w:rsid w:val="00AC4E32"/>
    <w:rsid w:val="00AE4AD0"/>
    <w:rsid w:val="00B02777"/>
    <w:rsid w:val="00B15DB7"/>
    <w:rsid w:val="00B4032E"/>
    <w:rsid w:val="00BD1B43"/>
    <w:rsid w:val="00BD4056"/>
    <w:rsid w:val="00BE3920"/>
    <w:rsid w:val="00BF44E2"/>
    <w:rsid w:val="00C76619"/>
    <w:rsid w:val="00C91E6A"/>
    <w:rsid w:val="00CC500D"/>
    <w:rsid w:val="00CD34EE"/>
    <w:rsid w:val="00CE710D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27777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1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0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5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5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7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15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2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4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16445-4738-4AEA-8B1A-898C9F93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2</cp:revision>
  <dcterms:created xsi:type="dcterms:W3CDTF">2022-06-07T06:04:00Z</dcterms:created>
  <dcterms:modified xsi:type="dcterms:W3CDTF">2022-06-07T06:04:00Z</dcterms:modified>
</cp:coreProperties>
</file>