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D7260D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 </w:t>
      </w:r>
      <w:r w:rsidR="00D7260D">
        <w:rPr>
          <w:szCs w:val="28"/>
          <w:u w:val="single"/>
        </w:rPr>
        <w:t xml:space="preserve">16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7529EA">
        <w:rPr>
          <w:szCs w:val="28"/>
          <w:u w:val="single"/>
        </w:rPr>
        <w:t>ноября</w:t>
      </w:r>
      <w:r w:rsidR="00E52B71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D7260D">
        <w:rPr>
          <w:szCs w:val="28"/>
          <w:u w:val="single"/>
        </w:rPr>
        <w:t>775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</w:t>
      </w:r>
      <w:r w:rsidR="000E7B81">
        <w:rPr>
          <w:b/>
          <w:szCs w:val="28"/>
        </w:rPr>
        <w:t>принятии решения о формировании фонда капитального ремонта многоквартирных домов</w:t>
      </w:r>
      <w:r w:rsidR="00BE0BA7">
        <w:rPr>
          <w:b/>
          <w:szCs w:val="28"/>
        </w:rPr>
        <w:t xml:space="preserve">, расположенных на территории городского поселения «Борзинское» </w:t>
      </w:r>
      <w:r w:rsidR="000E7B81">
        <w:rPr>
          <w:b/>
          <w:szCs w:val="28"/>
        </w:rPr>
        <w:t xml:space="preserve"> на счете регионального оператора</w:t>
      </w:r>
    </w:p>
    <w:p w:rsidR="00BE0BA7" w:rsidRPr="005974D8" w:rsidRDefault="00BE0BA7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</w:t>
      </w:r>
      <w:r w:rsidR="007C4833">
        <w:rPr>
          <w:szCs w:val="28"/>
        </w:rPr>
        <w:t xml:space="preserve">частью </w:t>
      </w:r>
      <w:r w:rsidR="001C6539">
        <w:rPr>
          <w:szCs w:val="28"/>
        </w:rPr>
        <w:t>10</w:t>
      </w:r>
      <w:r w:rsidR="007C4833">
        <w:rPr>
          <w:szCs w:val="28"/>
        </w:rPr>
        <w:t xml:space="preserve"> статьи 17</w:t>
      </w:r>
      <w:r w:rsidR="001C6539">
        <w:rPr>
          <w:szCs w:val="28"/>
        </w:rPr>
        <w:t>3</w:t>
      </w:r>
      <w:r w:rsidR="007C4833">
        <w:rPr>
          <w:szCs w:val="28"/>
        </w:rPr>
        <w:t xml:space="preserve"> </w:t>
      </w:r>
      <w:r w:rsidR="00CD6AE7">
        <w:rPr>
          <w:szCs w:val="28"/>
        </w:rPr>
        <w:t>Жилищн</w:t>
      </w:r>
      <w:r w:rsidR="00BE0BA7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BE0BA7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BE0BA7">
        <w:rPr>
          <w:szCs w:val="28"/>
        </w:rPr>
        <w:t xml:space="preserve">на основании </w:t>
      </w:r>
      <w:r w:rsidR="001C6539">
        <w:rPr>
          <w:szCs w:val="28"/>
        </w:rPr>
        <w:t>уведомления</w:t>
      </w:r>
      <w:r w:rsidR="00BE0BA7">
        <w:rPr>
          <w:szCs w:val="28"/>
        </w:rPr>
        <w:t xml:space="preserve"> Государственной инспекции Забайкальского края от </w:t>
      </w:r>
      <w:r w:rsidR="001C6539">
        <w:rPr>
          <w:szCs w:val="28"/>
        </w:rPr>
        <w:t>11.10</w:t>
      </w:r>
      <w:r w:rsidR="00BE0BA7">
        <w:rPr>
          <w:szCs w:val="28"/>
        </w:rPr>
        <w:t>.2018 года №8-</w:t>
      </w:r>
      <w:r w:rsidR="001C6539">
        <w:rPr>
          <w:szCs w:val="28"/>
        </w:rPr>
        <w:t>10903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3857F3">
        <w:rPr>
          <w:szCs w:val="28"/>
        </w:rPr>
        <w:t xml:space="preserve">руководствуясь  </w:t>
      </w:r>
      <w:r w:rsidR="00E57423">
        <w:rPr>
          <w:szCs w:val="28"/>
        </w:rPr>
        <w:t xml:space="preserve">статьями </w:t>
      </w:r>
      <w:r w:rsidR="00605006">
        <w:rPr>
          <w:szCs w:val="28"/>
        </w:rPr>
        <w:t xml:space="preserve">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0E50D4" w:rsidRDefault="00BE0BA7" w:rsidP="00F607E0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BE0BA7">
        <w:rPr>
          <w:szCs w:val="28"/>
        </w:rPr>
        <w:t xml:space="preserve">Принять </w:t>
      </w:r>
      <w:r w:rsidR="00CA2B1A">
        <w:rPr>
          <w:szCs w:val="28"/>
        </w:rPr>
        <w:t xml:space="preserve">решение о </w:t>
      </w:r>
      <w:r w:rsidR="00CA2B1A" w:rsidRPr="007B1747">
        <w:rPr>
          <w:szCs w:val="28"/>
        </w:rPr>
        <w:t xml:space="preserve">формировании фонда капитального ремонта </w:t>
      </w:r>
      <w:r w:rsidR="004E4137">
        <w:rPr>
          <w:szCs w:val="28"/>
        </w:rPr>
        <w:t xml:space="preserve">многоквартирных домов </w:t>
      </w:r>
      <w:r w:rsidR="00CA2B1A" w:rsidRPr="007B1747">
        <w:rPr>
          <w:szCs w:val="28"/>
        </w:rPr>
        <w:t>на счете регионального оператора</w:t>
      </w:r>
      <w:r w:rsidR="00CA2B1A">
        <w:rPr>
          <w:szCs w:val="28"/>
        </w:rPr>
        <w:t xml:space="preserve"> в отношении</w:t>
      </w:r>
      <w:r w:rsidR="001C6539">
        <w:rPr>
          <w:szCs w:val="28"/>
        </w:rPr>
        <w:t xml:space="preserve"> многоквартирных домов, </w:t>
      </w:r>
      <w:r w:rsidR="000E50D4">
        <w:rPr>
          <w:szCs w:val="28"/>
        </w:rPr>
        <w:t>расположенных на территории городского поселения «Борзинское»</w:t>
      </w:r>
      <w:r w:rsidR="00CA2B1A">
        <w:rPr>
          <w:szCs w:val="28"/>
        </w:rPr>
        <w:t xml:space="preserve"> (Приложение №1)</w:t>
      </w:r>
      <w:r w:rsidR="000E50D4">
        <w:rPr>
          <w:szCs w:val="28"/>
        </w:rPr>
        <w:t>, собственниками помещений которых в срок, установленный частью 8 статьи 173 Жилищного кодекса Российской Федерации, не погашена задолженность по взносам на капитальный ремонт (</w:t>
      </w:r>
      <w:r w:rsidR="000E50D4" w:rsidRPr="000E50D4">
        <w:rPr>
          <w:szCs w:val="28"/>
        </w:rPr>
        <w:t>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</w:t>
      </w:r>
      <w:r w:rsidR="000E50D4">
        <w:rPr>
          <w:szCs w:val="28"/>
        </w:rPr>
        <w:t>)</w:t>
      </w:r>
      <w:r w:rsidR="007B1747">
        <w:rPr>
          <w:szCs w:val="28"/>
        </w:rPr>
        <w:t>.</w:t>
      </w:r>
    </w:p>
    <w:p w:rsidR="00F607E0" w:rsidRDefault="007B1747" w:rsidP="00F607E0">
      <w:pPr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Отделу жилищно-коммунального хозяйства и экономического планирования администрации городского поселения «Борзинское» направить ко</w:t>
      </w:r>
      <w:r w:rsidR="004E4137">
        <w:rPr>
          <w:szCs w:val="28"/>
        </w:rPr>
        <w:t xml:space="preserve">пию настоящего постановления в </w:t>
      </w:r>
      <w:r>
        <w:rPr>
          <w:szCs w:val="28"/>
        </w:rPr>
        <w:t>Забайкальский фонд капитального ремонта многоквартирных домов</w:t>
      </w:r>
      <w:r w:rsidR="00BE0BA7" w:rsidRPr="00BE0BA7">
        <w:rPr>
          <w:szCs w:val="28"/>
        </w:rPr>
        <w:t>.</w:t>
      </w:r>
    </w:p>
    <w:p w:rsidR="005974D8" w:rsidRPr="00F607E0" w:rsidRDefault="005974D8" w:rsidP="00F607E0">
      <w:pPr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F607E0">
        <w:rPr>
          <w:szCs w:val="28"/>
        </w:rPr>
        <w:t xml:space="preserve">Настоящее постановление </w:t>
      </w:r>
      <w:r w:rsidR="00F125B3" w:rsidRPr="00F607E0">
        <w:rPr>
          <w:szCs w:val="28"/>
        </w:rPr>
        <w:t>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</w:t>
      </w:r>
      <w:r w:rsidR="00F125B3" w:rsidRPr="00F607E0">
        <w:rPr>
          <w:szCs w:val="28"/>
          <w:lang w:val="en-US"/>
        </w:rPr>
        <w:t>www</w:t>
      </w:r>
      <w:r w:rsidR="00F125B3" w:rsidRPr="00F607E0">
        <w:rPr>
          <w:szCs w:val="28"/>
        </w:rPr>
        <w:t>.Борзя-адм.рф).</w:t>
      </w:r>
    </w:p>
    <w:p w:rsidR="005974D8" w:rsidRDefault="005974D8" w:rsidP="005974D8">
      <w:pPr>
        <w:jc w:val="both"/>
        <w:rPr>
          <w:szCs w:val="28"/>
        </w:rPr>
      </w:pPr>
    </w:p>
    <w:p w:rsidR="00F607E0" w:rsidRDefault="00F607E0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7B1747" w:rsidRDefault="007B1747" w:rsidP="001C52A8">
      <w:pPr>
        <w:shd w:val="clear" w:color="auto" w:fill="FFFFFF"/>
        <w:jc w:val="right"/>
        <w:rPr>
          <w:szCs w:val="28"/>
        </w:rPr>
      </w:pPr>
    </w:p>
    <w:p w:rsidR="007B1747" w:rsidRDefault="007B1747" w:rsidP="001C52A8">
      <w:pPr>
        <w:shd w:val="clear" w:color="auto" w:fill="FFFFFF"/>
        <w:jc w:val="right"/>
        <w:rPr>
          <w:szCs w:val="28"/>
        </w:rPr>
      </w:pPr>
    </w:p>
    <w:p w:rsidR="007B1747" w:rsidRDefault="007B1747" w:rsidP="001C52A8">
      <w:pPr>
        <w:shd w:val="clear" w:color="auto" w:fill="FFFFFF"/>
        <w:jc w:val="right"/>
        <w:rPr>
          <w:szCs w:val="28"/>
        </w:rPr>
      </w:pPr>
    </w:p>
    <w:p w:rsidR="007B1747" w:rsidRDefault="007B1747" w:rsidP="001C52A8">
      <w:pPr>
        <w:shd w:val="clear" w:color="auto" w:fill="FFFFFF"/>
        <w:jc w:val="right"/>
        <w:rPr>
          <w:szCs w:val="28"/>
        </w:rPr>
      </w:pPr>
    </w:p>
    <w:p w:rsidR="00F125B3" w:rsidRDefault="00DB0315" w:rsidP="001C52A8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D7260D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A02342">
        <w:rPr>
          <w:szCs w:val="28"/>
          <w:u w:val="single"/>
        </w:rPr>
        <w:t xml:space="preserve">  </w:t>
      </w:r>
      <w:r w:rsidR="00D7260D">
        <w:rPr>
          <w:szCs w:val="28"/>
          <w:u w:val="single"/>
        </w:rPr>
        <w:t xml:space="preserve">16  </w:t>
      </w:r>
      <w:r w:rsidR="001C52A8">
        <w:rPr>
          <w:szCs w:val="28"/>
          <w:u w:val="single"/>
        </w:rPr>
        <w:t xml:space="preserve">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7B1747">
        <w:rPr>
          <w:szCs w:val="28"/>
          <w:u w:val="single"/>
        </w:rPr>
        <w:t>ноября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F125B3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A02342">
        <w:rPr>
          <w:szCs w:val="28"/>
        </w:rPr>
        <w:t xml:space="preserve"> </w:t>
      </w:r>
      <w:r w:rsidR="00D7260D">
        <w:rPr>
          <w:szCs w:val="28"/>
          <w:u w:val="single"/>
        </w:rPr>
        <w:t>775</w:t>
      </w:r>
    </w:p>
    <w:p w:rsidR="00E9163C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607E0" w:rsidRDefault="00F607E0" w:rsidP="00391F4B">
      <w:pPr>
        <w:tabs>
          <w:tab w:val="left" w:pos="2685"/>
        </w:tabs>
        <w:rPr>
          <w:szCs w:val="28"/>
        </w:rPr>
      </w:pPr>
    </w:p>
    <w:p w:rsidR="00F607E0" w:rsidRDefault="00F607E0" w:rsidP="00391F4B">
      <w:pPr>
        <w:tabs>
          <w:tab w:val="left" w:pos="2685"/>
        </w:tabs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9180"/>
      </w:tblGrid>
      <w:tr w:rsidR="00F607E0" w:rsidTr="00F607E0">
        <w:trPr>
          <w:trHeight w:val="475"/>
        </w:trPr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многоквартирного дома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Гурьева 79 квартал, дом 11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Гурьева, дом 45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Гурьева, дом 47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Гурьева, дом 49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Гурьева, дом 51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Карла Маркса, дом 96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Карла Маркса, дом 98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Партизанская, дом 102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Партизанская, дом 108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Партизанская, дом 112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Победы, дом 44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Смирнова, дом 43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Смирнова, дом 45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Смирнова, дом 47</w:t>
            </w:r>
          </w:p>
        </w:tc>
      </w:tr>
      <w:tr w:rsidR="00F607E0" w:rsidTr="00F607E0">
        <w:tc>
          <w:tcPr>
            <w:tcW w:w="675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180" w:type="dxa"/>
          </w:tcPr>
          <w:p w:rsidR="00F607E0" w:rsidRDefault="00F607E0" w:rsidP="00F607E0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Смирнова, дом 49</w:t>
            </w:r>
          </w:p>
        </w:tc>
      </w:tr>
    </w:tbl>
    <w:p w:rsidR="00CA2B1A" w:rsidRPr="00391F4B" w:rsidRDefault="00CA2B1A" w:rsidP="00391F4B">
      <w:pPr>
        <w:tabs>
          <w:tab w:val="left" w:pos="2685"/>
        </w:tabs>
        <w:rPr>
          <w:szCs w:val="28"/>
        </w:rPr>
      </w:pPr>
    </w:p>
    <w:sectPr w:rsidR="00CA2B1A" w:rsidRPr="00391F4B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B9" w:rsidRDefault="00846AB9">
      <w:r>
        <w:separator/>
      </w:r>
    </w:p>
  </w:endnote>
  <w:endnote w:type="continuationSeparator" w:id="1">
    <w:p w:rsidR="00846AB9" w:rsidRDefault="0084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B9" w:rsidRDefault="00846AB9">
      <w:r>
        <w:separator/>
      </w:r>
    </w:p>
  </w:footnote>
  <w:footnote w:type="continuationSeparator" w:id="1">
    <w:p w:rsidR="00846AB9" w:rsidRDefault="0084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413DB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71097"/>
    <w:rsid w:val="000A4123"/>
    <w:rsid w:val="000B7894"/>
    <w:rsid w:val="000C1E81"/>
    <w:rsid w:val="000C46DE"/>
    <w:rsid w:val="000E50D4"/>
    <w:rsid w:val="000E7B81"/>
    <w:rsid w:val="000F4036"/>
    <w:rsid w:val="000F46D3"/>
    <w:rsid w:val="000F74DB"/>
    <w:rsid w:val="00142498"/>
    <w:rsid w:val="00142ADE"/>
    <w:rsid w:val="00165F12"/>
    <w:rsid w:val="00171A21"/>
    <w:rsid w:val="00181E8A"/>
    <w:rsid w:val="00185C5A"/>
    <w:rsid w:val="00191D7C"/>
    <w:rsid w:val="00193013"/>
    <w:rsid w:val="001B177B"/>
    <w:rsid w:val="001B723E"/>
    <w:rsid w:val="001C52A8"/>
    <w:rsid w:val="001C6539"/>
    <w:rsid w:val="001E098B"/>
    <w:rsid w:val="001F055E"/>
    <w:rsid w:val="001F3610"/>
    <w:rsid w:val="001F3754"/>
    <w:rsid w:val="001F4141"/>
    <w:rsid w:val="001F5A64"/>
    <w:rsid w:val="00201AD5"/>
    <w:rsid w:val="002052C5"/>
    <w:rsid w:val="00211B53"/>
    <w:rsid w:val="00223C40"/>
    <w:rsid w:val="0023634D"/>
    <w:rsid w:val="002370DF"/>
    <w:rsid w:val="00244D78"/>
    <w:rsid w:val="00261F32"/>
    <w:rsid w:val="00283341"/>
    <w:rsid w:val="00291C51"/>
    <w:rsid w:val="002C0DA0"/>
    <w:rsid w:val="002C4F80"/>
    <w:rsid w:val="002C7712"/>
    <w:rsid w:val="002D3BEC"/>
    <w:rsid w:val="002E3ACB"/>
    <w:rsid w:val="002E3C17"/>
    <w:rsid w:val="00307189"/>
    <w:rsid w:val="00307726"/>
    <w:rsid w:val="0031085C"/>
    <w:rsid w:val="003246FC"/>
    <w:rsid w:val="003268C3"/>
    <w:rsid w:val="00327FA9"/>
    <w:rsid w:val="003445B1"/>
    <w:rsid w:val="00356A93"/>
    <w:rsid w:val="00372AA2"/>
    <w:rsid w:val="003820E0"/>
    <w:rsid w:val="003857F3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13DB2"/>
    <w:rsid w:val="0042372F"/>
    <w:rsid w:val="0042475B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E4137"/>
    <w:rsid w:val="004F5854"/>
    <w:rsid w:val="004F6B7E"/>
    <w:rsid w:val="00502788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05006"/>
    <w:rsid w:val="006231D8"/>
    <w:rsid w:val="00623FE3"/>
    <w:rsid w:val="00634BB9"/>
    <w:rsid w:val="006403F9"/>
    <w:rsid w:val="006439D0"/>
    <w:rsid w:val="00644D01"/>
    <w:rsid w:val="00644F0D"/>
    <w:rsid w:val="00656EB6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20C91"/>
    <w:rsid w:val="007411E3"/>
    <w:rsid w:val="00745A2A"/>
    <w:rsid w:val="0075031E"/>
    <w:rsid w:val="007529EA"/>
    <w:rsid w:val="007576A0"/>
    <w:rsid w:val="0076122C"/>
    <w:rsid w:val="00767301"/>
    <w:rsid w:val="00770050"/>
    <w:rsid w:val="00771188"/>
    <w:rsid w:val="00773A1A"/>
    <w:rsid w:val="007761CC"/>
    <w:rsid w:val="00787B80"/>
    <w:rsid w:val="007A7AEC"/>
    <w:rsid w:val="007B1747"/>
    <w:rsid w:val="007B3986"/>
    <w:rsid w:val="007C4833"/>
    <w:rsid w:val="007C4C46"/>
    <w:rsid w:val="007E2042"/>
    <w:rsid w:val="007F66B5"/>
    <w:rsid w:val="00800516"/>
    <w:rsid w:val="008031B0"/>
    <w:rsid w:val="008044FF"/>
    <w:rsid w:val="0081167E"/>
    <w:rsid w:val="008119F9"/>
    <w:rsid w:val="00811FF9"/>
    <w:rsid w:val="00813308"/>
    <w:rsid w:val="00832C71"/>
    <w:rsid w:val="00846AB9"/>
    <w:rsid w:val="0085499E"/>
    <w:rsid w:val="00856676"/>
    <w:rsid w:val="008700AD"/>
    <w:rsid w:val="008735AF"/>
    <w:rsid w:val="008775ED"/>
    <w:rsid w:val="00884E56"/>
    <w:rsid w:val="00891871"/>
    <w:rsid w:val="008A60C2"/>
    <w:rsid w:val="008B2231"/>
    <w:rsid w:val="008C4615"/>
    <w:rsid w:val="008D3073"/>
    <w:rsid w:val="008D4E49"/>
    <w:rsid w:val="008E42E0"/>
    <w:rsid w:val="008F0509"/>
    <w:rsid w:val="009002AA"/>
    <w:rsid w:val="00900882"/>
    <w:rsid w:val="00903A23"/>
    <w:rsid w:val="0090479F"/>
    <w:rsid w:val="00931D32"/>
    <w:rsid w:val="00941B2F"/>
    <w:rsid w:val="00945DD6"/>
    <w:rsid w:val="00946906"/>
    <w:rsid w:val="009635EB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9E7DB9"/>
    <w:rsid w:val="00A02342"/>
    <w:rsid w:val="00A23C9B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397"/>
    <w:rsid w:val="00AE5C25"/>
    <w:rsid w:val="00AF094D"/>
    <w:rsid w:val="00AF2F59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5815"/>
    <w:rsid w:val="00BC71ED"/>
    <w:rsid w:val="00BD0998"/>
    <w:rsid w:val="00BD2AA9"/>
    <w:rsid w:val="00BD5D0E"/>
    <w:rsid w:val="00BD78F0"/>
    <w:rsid w:val="00BE0BA7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2B1A"/>
    <w:rsid w:val="00CA53C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52C05"/>
    <w:rsid w:val="00D646EC"/>
    <w:rsid w:val="00D7260D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441"/>
    <w:rsid w:val="00E04E23"/>
    <w:rsid w:val="00E15956"/>
    <w:rsid w:val="00E30389"/>
    <w:rsid w:val="00E41550"/>
    <w:rsid w:val="00E52B71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EE66DA"/>
    <w:rsid w:val="00F01873"/>
    <w:rsid w:val="00F125B3"/>
    <w:rsid w:val="00F15D80"/>
    <w:rsid w:val="00F20C06"/>
    <w:rsid w:val="00F33A89"/>
    <w:rsid w:val="00F53240"/>
    <w:rsid w:val="00F607E0"/>
    <w:rsid w:val="00F8138D"/>
    <w:rsid w:val="00FC2679"/>
    <w:rsid w:val="00FC2B02"/>
    <w:rsid w:val="00FD1CD5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19</cp:revision>
  <cp:lastPrinted>2018-11-07T07:02:00Z</cp:lastPrinted>
  <dcterms:created xsi:type="dcterms:W3CDTF">2018-11-07T06:18:00Z</dcterms:created>
  <dcterms:modified xsi:type="dcterms:W3CDTF">2018-11-16T01:33:00Z</dcterms:modified>
</cp:coreProperties>
</file>