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3C" w:rsidRDefault="008F2B3E" w:rsidP="00B30B39">
      <w:pPr>
        <w:tabs>
          <w:tab w:val="left" w:pos="4678"/>
          <w:tab w:val="left" w:pos="4820"/>
        </w:tabs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26035</wp:posOffset>
            </wp:positionV>
            <wp:extent cx="726440" cy="92456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B39">
        <w:t xml:space="preserve">                            </w:t>
      </w:r>
      <w:r w:rsidR="00E53299">
        <w:t xml:space="preserve">           </w:t>
      </w:r>
      <w:r w:rsidR="00B30B39">
        <w:t xml:space="preserve">    </w:t>
      </w:r>
    </w:p>
    <w:p w:rsidR="00B30B39" w:rsidRDefault="00B30B39" w:rsidP="00B30B39">
      <w:pPr>
        <w:jc w:val="center"/>
      </w:pPr>
    </w:p>
    <w:p w:rsidR="00B5393C" w:rsidRDefault="00B5393C" w:rsidP="00B30B39">
      <w:pPr>
        <w:jc w:val="center"/>
      </w:pPr>
    </w:p>
    <w:p w:rsidR="00B5393C" w:rsidRDefault="00B5393C" w:rsidP="00B30B39">
      <w:pPr>
        <w:jc w:val="center"/>
      </w:pPr>
    </w:p>
    <w:p w:rsidR="00B5393C" w:rsidRDefault="00B5393C" w:rsidP="00B30B39">
      <w:pPr>
        <w:jc w:val="center"/>
      </w:pPr>
    </w:p>
    <w:p w:rsidR="00B5393C" w:rsidRDefault="002F18B8" w:rsidP="00B30B3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B5393C">
        <w:rPr>
          <w:b/>
          <w:sz w:val="32"/>
          <w:szCs w:val="32"/>
        </w:rPr>
        <w:t xml:space="preserve"> городского поселения "Борзинское"</w:t>
      </w:r>
    </w:p>
    <w:p w:rsidR="00B5393C" w:rsidRPr="00127A9B" w:rsidRDefault="00B5393C" w:rsidP="00B30B39">
      <w:pPr>
        <w:jc w:val="center"/>
        <w:outlineLvl w:val="0"/>
        <w:rPr>
          <w:b/>
          <w:sz w:val="32"/>
          <w:szCs w:val="32"/>
        </w:rPr>
      </w:pPr>
    </w:p>
    <w:p w:rsidR="00B5393C" w:rsidRPr="0015164E" w:rsidRDefault="00B5393C" w:rsidP="00B30B39">
      <w:pPr>
        <w:jc w:val="center"/>
        <w:outlineLvl w:val="0"/>
        <w:rPr>
          <w:b/>
          <w:sz w:val="40"/>
          <w:szCs w:val="40"/>
        </w:rPr>
      </w:pPr>
      <w:r w:rsidRPr="0015164E">
        <w:rPr>
          <w:b/>
          <w:sz w:val="40"/>
          <w:szCs w:val="40"/>
        </w:rPr>
        <w:t>ПОСТАНОВЛЕНИЕ</w:t>
      </w:r>
    </w:p>
    <w:p w:rsidR="00B5393C" w:rsidRDefault="00B5393C" w:rsidP="00B30B39">
      <w:pPr>
        <w:jc w:val="center"/>
        <w:rPr>
          <w:szCs w:val="28"/>
        </w:rPr>
      </w:pPr>
    </w:p>
    <w:p w:rsidR="00B5393C" w:rsidRDefault="00AC466C" w:rsidP="00AC466C">
      <w:pPr>
        <w:rPr>
          <w:szCs w:val="28"/>
        </w:rPr>
      </w:pPr>
      <w:r>
        <w:rPr>
          <w:szCs w:val="28"/>
        </w:rPr>
        <w:t xml:space="preserve">   10 мая </w:t>
      </w:r>
      <w:r w:rsidR="00E3322D">
        <w:rPr>
          <w:szCs w:val="28"/>
        </w:rPr>
        <w:t>2017</w:t>
      </w:r>
      <w:r w:rsidR="00DB3DF0">
        <w:rPr>
          <w:szCs w:val="28"/>
        </w:rPr>
        <w:t>г.</w:t>
      </w:r>
      <w:r w:rsidR="003A622A">
        <w:rPr>
          <w:szCs w:val="28"/>
        </w:rPr>
        <w:t xml:space="preserve">                                      </w:t>
      </w:r>
      <w:r w:rsidR="00B5393C">
        <w:rPr>
          <w:szCs w:val="28"/>
        </w:rPr>
        <w:t xml:space="preserve">               </w:t>
      </w:r>
      <w:r w:rsidR="005D34DB">
        <w:rPr>
          <w:szCs w:val="28"/>
        </w:rPr>
        <w:t xml:space="preserve">       </w:t>
      </w:r>
      <w:r w:rsidR="0025178E">
        <w:rPr>
          <w:szCs w:val="28"/>
        </w:rPr>
        <w:t xml:space="preserve">                 </w:t>
      </w:r>
      <w:r w:rsidR="005D34DB">
        <w:rPr>
          <w:szCs w:val="28"/>
        </w:rPr>
        <w:t xml:space="preserve">      </w:t>
      </w:r>
      <w:r w:rsidR="00F73539">
        <w:rPr>
          <w:szCs w:val="28"/>
        </w:rPr>
        <w:t xml:space="preserve">   </w:t>
      </w:r>
      <w:r w:rsidR="00FC0B3C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FC0B3C">
        <w:rPr>
          <w:szCs w:val="28"/>
        </w:rPr>
        <w:t xml:space="preserve">    </w:t>
      </w:r>
      <w:r w:rsidR="00F73539">
        <w:rPr>
          <w:szCs w:val="28"/>
        </w:rPr>
        <w:t xml:space="preserve">  </w:t>
      </w:r>
      <w:r w:rsidR="00C93C62">
        <w:rPr>
          <w:szCs w:val="28"/>
        </w:rPr>
        <w:t xml:space="preserve">№ </w:t>
      </w:r>
      <w:r>
        <w:rPr>
          <w:szCs w:val="28"/>
        </w:rPr>
        <w:t xml:space="preserve"> 374</w:t>
      </w:r>
    </w:p>
    <w:p w:rsidR="00B5393C" w:rsidRPr="0019263E" w:rsidRDefault="005A5944" w:rsidP="00B30B3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г</w:t>
      </w:r>
      <w:r w:rsidR="002F18B8">
        <w:rPr>
          <w:b/>
          <w:sz w:val="32"/>
          <w:szCs w:val="32"/>
        </w:rPr>
        <w:t>ород</w:t>
      </w:r>
      <w:r>
        <w:rPr>
          <w:b/>
          <w:sz w:val="32"/>
          <w:szCs w:val="32"/>
        </w:rPr>
        <w:t xml:space="preserve"> </w:t>
      </w:r>
      <w:r w:rsidR="00B5393C" w:rsidRPr="0019263E">
        <w:rPr>
          <w:b/>
          <w:sz w:val="32"/>
          <w:szCs w:val="32"/>
        </w:rPr>
        <w:t>Борзя</w:t>
      </w:r>
    </w:p>
    <w:p w:rsidR="00B5393C" w:rsidRDefault="00B5393C" w:rsidP="00B30B39">
      <w:pPr>
        <w:jc w:val="center"/>
        <w:rPr>
          <w:szCs w:val="28"/>
        </w:rPr>
      </w:pPr>
    </w:p>
    <w:p w:rsidR="00872BE4" w:rsidRPr="002F18B8" w:rsidRDefault="004E747A" w:rsidP="00B30B39">
      <w:pPr>
        <w:ind w:right="-6"/>
        <w:jc w:val="center"/>
        <w:outlineLvl w:val="0"/>
        <w:rPr>
          <w:b/>
          <w:bCs/>
          <w:szCs w:val="28"/>
        </w:rPr>
      </w:pPr>
      <w:r w:rsidRPr="002F18B8">
        <w:rPr>
          <w:b/>
          <w:szCs w:val="28"/>
        </w:rPr>
        <w:t xml:space="preserve">Об утверждении </w:t>
      </w:r>
      <w:r w:rsidR="00AD2650">
        <w:rPr>
          <w:b/>
          <w:szCs w:val="28"/>
        </w:rPr>
        <w:t xml:space="preserve">Положения «Об оплате труда и </w:t>
      </w:r>
      <w:r w:rsidR="00E3322D">
        <w:rPr>
          <w:b/>
          <w:szCs w:val="28"/>
        </w:rPr>
        <w:t xml:space="preserve">премировании </w:t>
      </w:r>
      <w:r w:rsidR="00AD2650">
        <w:rPr>
          <w:b/>
          <w:szCs w:val="28"/>
        </w:rPr>
        <w:t xml:space="preserve">работников </w:t>
      </w:r>
      <w:r w:rsidR="0060728C">
        <w:rPr>
          <w:b/>
          <w:szCs w:val="28"/>
        </w:rPr>
        <w:t>м</w:t>
      </w:r>
      <w:r w:rsidR="00AD2650">
        <w:rPr>
          <w:b/>
          <w:szCs w:val="28"/>
        </w:rPr>
        <w:t>униципального учреждения «</w:t>
      </w:r>
      <w:r w:rsidR="00E3322D">
        <w:rPr>
          <w:b/>
          <w:szCs w:val="28"/>
        </w:rPr>
        <w:t>Служба материально-технического обеспечения</w:t>
      </w:r>
      <w:r w:rsidR="00AD2650">
        <w:rPr>
          <w:b/>
          <w:szCs w:val="28"/>
        </w:rPr>
        <w:t>»</w:t>
      </w:r>
      <w:r w:rsidR="00E3322D">
        <w:rPr>
          <w:b/>
          <w:szCs w:val="28"/>
        </w:rPr>
        <w:t>.</w:t>
      </w:r>
    </w:p>
    <w:p w:rsidR="00B5393C" w:rsidRDefault="00B5393C">
      <w:pPr>
        <w:jc w:val="both"/>
        <w:rPr>
          <w:szCs w:val="28"/>
        </w:rPr>
      </w:pPr>
      <w:r>
        <w:rPr>
          <w:b/>
          <w:szCs w:val="28"/>
        </w:rPr>
        <w:tab/>
      </w:r>
    </w:p>
    <w:p w:rsidR="00B5393C" w:rsidRPr="00872BE4" w:rsidRDefault="00B5393C">
      <w:pPr>
        <w:jc w:val="both"/>
        <w:rPr>
          <w:szCs w:val="28"/>
        </w:rPr>
      </w:pPr>
    </w:p>
    <w:p w:rsidR="005D34DB" w:rsidRPr="00325BEB" w:rsidRDefault="00B5393C" w:rsidP="00B0509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72BE4">
        <w:rPr>
          <w:szCs w:val="28"/>
        </w:rPr>
        <w:tab/>
      </w:r>
      <w:r w:rsidR="00D97F74">
        <w:rPr>
          <w:szCs w:val="28"/>
        </w:rPr>
        <w:t xml:space="preserve">Руководствуясь </w:t>
      </w:r>
      <w:r w:rsidR="004E747A">
        <w:rPr>
          <w:szCs w:val="28"/>
        </w:rPr>
        <w:t xml:space="preserve"> Федеральн</w:t>
      </w:r>
      <w:r w:rsidR="0025178E">
        <w:rPr>
          <w:szCs w:val="28"/>
        </w:rPr>
        <w:t>ым</w:t>
      </w:r>
      <w:r w:rsidR="004E747A">
        <w:rPr>
          <w:szCs w:val="28"/>
        </w:rPr>
        <w:t xml:space="preserve"> Закон</w:t>
      </w:r>
      <w:r w:rsidR="0025178E">
        <w:rPr>
          <w:szCs w:val="28"/>
        </w:rPr>
        <w:t>ом</w:t>
      </w:r>
      <w:r w:rsidR="0034764C">
        <w:rPr>
          <w:szCs w:val="28"/>
        </w:rPr>
        <w:t xml:space="preserve"> от 06 октября 2003г.</w:t>
      </w:r>
      <w:r w:rsidR="004E747A">
        <w:rPr>
          <w:szCs w:val="28"/>
        </w:rPr>
        <w:t xml:space="preserve"> </w:t>
      </w:r>
      <w:r w:rsidR="0034764C">
        <w:rPr>
          <w:szCs w:val="28"/>
        </w:rPr>
        <w:t xml:space="preserve">№ 131-ФЗ </w:t>
      </w:r>
      <w:r w:rsidR="004E747A">
        <w:rPr>
          <w:szCs w:val="28"/>
        </w:rPr>
        <w:t>«Об общих принципах организаци</w:t>
      </w:r>
      <w:r w:rsidR="00F1640C">
        <w:rPr>
          <w:szCs w:val="28"/>
        </w:rPr>
        <w:t xml:space="preserve">и местного самоуправления в РФ» </w:t>
      </w:r>
      <w:r w:rsidR="0025178E">
        <w:rPr>
          <w:szCs w:val="28"/>
        </w:rPr>
        <w:t xml:space="preserve"> </w:t>
      </w:r>
      <w:r w:rsidR="00F1640C">
        <w:rPr>
          <w:szCs w:val="28"/>
        </w:rPr>
        <w:t xml:space="preserve">от 06 октября 2003 года № 131-ФЗ, </w:t>
      </w:r>
      <w:r w:rsidR="004E747A">
        <w:rPr>
          <w:szCs w:val="28"/>
        </w:rPr>
        <w:t>Устав</w:t>
      </w:r>
      <w:r w:rsidR="0025178E">
        <w:rPr>
          <w:szCs w:val="28"/>
        </w:rPr>
        <w:t>ом</w:t>
      </w:r>
      <w:r w:rsidR="004E747A">
        <w:rPr>
          <w:szCs w:val="28"/>
        </w:rPr>
        <w:t xml:space="preserve"> городского поселения «Борзинское</w:t>
      </w:r>
      <w:r w:rsidR="0025178E">
        <w:rPr>
          <w:szCs w:val="28"/>
        </w:rPr>
        <w:t xml:space="preserve">, </w:t>
      </w:r>
      <w:r w:rsidR="00FC4378">
        <w:t>Трудов</w:t>
      </w:r>
      <w:r w:rsidR="0025178E">
        <w:t>ым</w:t>
      </w:r>
      <w:r w:rsidR="00FC4378">
        <w:t xml:space="preserve"> кодекс</w:t>
      </w:r>
      <w:r w:rsidR="0025178E">
        <w:t>ом</w:t>
      </w:r>
      <w:r w:rsidR="00FC4378">
        <w:t xml:space="preserve"> Российской Федерации</w:t>
      </w:r>
      <w:r w:rsidR="0025178E">
        <w:t>,</w:t>
      </w:r>
      <w:r w:rsidR="00FC4378">
        <w:rPr>
          <w:szCs w:val="28"/>
        </w:rPr>
        <w:t xml:space="preserve"> </w:t>
      </w:r>
      <w:r w:rsidR="009F27E6">
        <w:rPr>
          <w:bCs/>
          <w:szCs w:val="28"/>
        </w:rPr>
        <w:t xml:space="preserve">администрация городского поселения «Борзинское» </w:t>
      </w:r>
      <w:r w:rsidR="00D97F74">
        <w:rPr>
          <w:b/>
          <w:bCs/>
          <w:szCs w:val="28"/>
        </w:rPr>
        <w:t>постановля</w:t>
      </w:r>
      <w:r w:rsidR="009F27E6">
        <w:rPr>
          <w:b/>
          <w:bCs/>
          <w:szCs w:val="28"/>
        </w:rPr>
        <w:t>ет</w:t>
      </w:r>
      <w:r w:rsidR="00FB5DF3" w:rsidRPr="00FB5DF3">
        <w:rPr>
          <w:b/>
          <w:bCs/>
          <w:szCs w:val="28"/>
        </w:rPr>
        <w:t>:</w:t>
      </w:r>
    </w:p>
    <w:p w:rsidR="005D34DB" w:rsidRPr="005D34DB" w:rsidRDefault="005D34DB" w:rsidP="005D34DB">
      <w:pPr>
        <w:jc w:val="both"/>
        <w:rPr>
          <w:szCs w:val="28"/>
        </w:rPr>
      </w:pPr>
      <w:r w:rsidRPr="005D34DB">
        <w:rPr>
          <w:szCs w:val="28"/>
        </w:rPr>
        <w:tab/>
      </w:r>
    </w:p>
    <w:p w:rsidR="00AD2650" w:rsidRPr="002F18B8" w:rsidRDefault="00B5393C" w:rsidP="0015164E">
      <w:pPr>
        <w:spacing w:line="276" w:lineRule="auto"/>
        <w:ind w:right="-6"/>
        <w:jc w:val="both"/>
        <w:outlineLvl w:val="0"/>
        <w:rPr>
          <w:b/>
          <w:bCs/>
          <w:szCs w:val="28"/>
        </w:rPr>
      </w:pPr>
      <w:r w:rsidRPr="00872BE4">
        <w:rPr>
          <w:szCs w:val="28"/>
        </w:rPr>
        <w:tab/>
      </w:r>
      <w:r w:rsidRPr="00325BEB">
        <w:rPr>
          <w:szCs w:val="28"/>
        </w:rPr>
        <w:t>1.</w:t>
      </w:r>
      <w:r w:rsidR="00FC4378">
        <w:rPr>
          <w:szCs w:val="28"/>
        </w:rPr>
        <w:t xml:space="preserve"> </w:t>
      </w:r>
      <w:r w:rsidR="00692D0F">
        <w:rPr>
          <w:szCs w:val="28"/>
        </w:rPr>
        <w:t xml:space="preserve">Утвердить </w:t>
      </w:r>
      <w:r w:rsidR="00AD2650" w:rsidRPr="00AD2650">
        <w:rPr>
          <w:szCs w:val="28"/>
        </w:rPr>
        <w:t>Положени</w:t>
      </w:r>
      <w:r w:rsidR="00AD2650">
        <w:rPr>
          <w:szCs w:val="28"/>
        </w:rPr>
        <w:t xml:space="preserve">е </w:t>
      </w:r>
      <w:r w:rsidR="00AD2650" w:rsidRPr="00AD2650">
        <w:rPr>
          <w:szCs w:val="28"/>
        </w:rPr>
        <w:t xml:space="preserve">«Об оплате труда и </w:t>
      </w:r>
      <w:r w:rsidR="00E3322D">
        <w:rPr>
          <w:szCs w:val="28"/>
        </w:rPr>
        <w:t xml:space="preserve">премировании </w:t>
      </w:r>
      <w:r w:rsidR="00AD2650" w:rsidRPr="00AD2650">
        <w:rPr>
          <w:szCs w:val="28"/>
        </w:rPr>
        <w:t>работни</w:t>
      </w:r>
      <w:r w:rsidR="00FC4378">
        <w:rPr>
          <w:szCs w:val="28"/>
        </w:rPr>
        <w:t>к</w:t>
      </w:r>
      <w:r w:rsidR="00AD2650" w:rsidRPr="00AD2650">
        <w:rPr>
          <w:szCs w:val="28"/>
        </w:rPr>
        <w:t xml:space="preserve">ов </w:t>
      </w:r>
      <w:r w:rsidR="0060728C">
        <w:rPr>
          <w:szCs w:val="28"/>
        </w:rPr>
        <w:t>м</w:t>
      </w:r>
      <w:r w:rsidR="00AD2650" w:rsidRPr="00AD2650">
        <w:rPr>
          <w:szCs w:val="28"/>
        </w:rPr>
        <w:t>униципального</w:t>
      </w:r>
      <w:r w:rsidR="00E3322D">
        <w:rPr>
          <w:szCs w:val="28"/>
        </w:rPr>
        <w:t xml:space="preserve"> </w:t>
      </w:r>
      <w:r w:rsidR="00AD2650" w:rsidRPr="00AD2650">
        <w:rPr>
          <w:szCs w:val="28"/>
        </w:rPr>
        <w:t>учреждения «</w:t>
      </w:r>
      <w:r w:rsidR="00E3322D">
        <w:rPr>
          <w:szCs w:val="28"/>
        </w:rPr>
        <w:t>Служба материально-технического обеспечения</w:t>
      </w:r>
      <w:proofErr w:type="gramStart"/>
      <w:r w:rsidR="00AD2650" w:rsidRPr="00AD2650">
        <w:rPr>
          <w:szCs w:val="28"/>
        </w:rPr>
        <w:t>»</w:t>
      </w:r>
      <w:r w:rsidR="0025178E">
        <w:rPr>
          <w:szCs w:val="28"/>
        </w:rPr>
        <w:t>(</w:t>
      </w:r>
      <w:proofErr w:type="gramEnd"/>
      <w:r w:rsidR="0025178E">
        <w:rPr>
          <w:szCs w:val="28"/>
        </w:rPr>
        <w:t>прилагается)</w:t>
      </w:r>
      <w:r w:rsidR="00AD2650">
        <w:rPr>
          <w:szCs w:val="28"/>
        </w:rPr>
        <w:t>.</w:t>
      </w:r>
    </w:p>
    <w:p w:rsidR="00B5393C" w:rsidRDefault="005D34DB" w:rsidP="0015164E">
      <w:pPr>
        <w:spacing w:line="276" w:lineRule="auto"/>
        <w:ind w:right="-6"/>
        <w:jc w:val="both"/>
        <w:outlineLvl w:val="0"/>
        <w:rPr>
          <w:szCs w:val="28"/>
        </w:rPr>
      </w:pPr>
      <w:r>
        <w:rPr>
          <w:b/>
          <w:szCs w:val="28"/>
        </w:rPr>
        <w:tab/>
      </w:r>
      <w:r w:rsidR="00B5393C" w:rsidRPr="00872BE4">
        <w:rPr>
          <w:szCs w:val="28"/>
        </w:rPr>
        <w:t>2.</w:t>
      </w:r>
      <w:r w:rsidR="00AC7A5E">
        <w:rPr>
          <w:szCs w:val="28"/>
        </w:rPr>
        <w:t xml:space="preserve"> </w:t>
      </w:r>
      <w:proofErr w:type="gramStart"/>
      <w:r w:rsidR="00FC4378">
        <w:rPr>
          <w:szCs w:val="28"/>
        </w:rPr>
        <w:t>Контроль за</w:t>
      </w:r>
      <w:proofErr w:type="gramEnd"/>
      <w:r w:rsidR="00FC4378">
        <w:rPr>
          <w:szCs w:val="28"/>
        </w:rPr>
        <w:t xml:space="preserve"> исполнением </w:t>
      </w:r>
      <w:r w:rsidR="004A344B">
        <w:rPr>
          <w:szCs w:val="28"/>
        </w:rPr>
        <w:t xml:space="preserve">настоящего Положения возложить на директора </w:t>
      </w:r>
      <w:r w:rsidR="004A344B" w:rsidRPr="00AD2650">
        <w:rPr>
          <w:szCs w:val="28"/>
        </w:rPr>
        <w:t>муниципального учреждения «</w:t>
      </w:r>
      <w:r w:rsidR="00E3322D">
        <w:rPr>
          <w:szCs w:val="28"/>
        </w:rPr>
        <w:t>Служба материально-технического обеспечения</w:t>
      </w:r>
      <w:r w:rsidR="004A344B">
        <w:rPr>
          <w:szCs w:val="28"/>
        </w:rPr>
        <w:t>»</w:t>
      </w:r>
      <w:r w:rsidR="0025178E">
        <w:rPr>
          <w:szCs w:val="28"/>
        </w:rPr>
        <w:t xml:space="preserve"> В.</w:t>
      </w:r>
      <w:r w:rsidR="00E3322D">
        <w:rPr>
          <w:szCs w:val="28"/>
        </w:rPr>
        <w:t>Н</w:t>
      </w:r>
      <w:r w:rsidR="0025178E">
        <w:rPr>
          <w:szCs w:val="28"/>
        </w:rPr>
        <w:t>.</w:t>
      </w:r>
      <w:r w:rsidR="00E3322D">
        <w:rPr>
          <w:szCs w:val="28"/>
        </w:rPr>
        <w:t>Кучеренко</w:t>
      </w:r>
      <w:r w:rsidR="004A344B">
        <w:rPr>
          <w:szCs w:val="28"/>
        </w:rPr>
        <w:t>.</w:t>
      </w:r>
    </w:p>
    <w:p w:rsidR="00B5393C" w:rsidRDefault="0094523F" w:rsidP="0015164E">
      <w:pPr>
        <w:spacing w:line="276" w:lineRule="auto"/>
        <w:ind w:right="-6"/>
        <w:jc w:val="both"/>
        <w:outlineLvl w:val="0"/>
        <w:rPr>
          <w:szCs w:val="28"/>
        </w:rPr>
      </w:pPr>
      <w:r>
        <w:rPr>
          <w:szCs w:val="28"/>
        </w:rPr>
        <w:t xml:space="preserve">          </w:t>
      </w:r>
      <w:r w:rsidR="00E3322D">
        <w:rPr>
          <w:szCs w:val="28"/>
        </w:rPr>
        <w:t>3</w:t>
      </w:r>
      <w:r w:rsidR="003E4075">
        <w:rPr>
          <w:szCs w:val="28"/>
        </w:rPr>
        <w:t>.</w:t>
      </w:r>
      <w:r w:rsidR="00FC4378">
        <w:rPr>
          <w:szCs w:val="28"/>
        </w:rPr>
        <w:t xml:space="preserve"> Н</w:t>
      </w:r>
      <w:r w:rsidR="003E4075">
        <w:rPr>
          <w:szCs w:val="28"/>
        </w:rPr>
        <w:t xml:space="preserve">астоящее </w:t>
      </w:r>
      <w:r w:rsidR="003417FB">
        <w:rPr>
          <w:szCs w:val="28"/>
        </w:rPr>
        <w:t>постановление</w:t>
      </w:r>
      <w:r w:rsidR="003E4075">
        <w:rPr>
          <w:szCs w:val="28"/>
        </w:rPr>
        <w:t xml:space="preserve"> </w:t>
      </w:r>
      <w:r w:rsidR="00AD2650">
        <w:rPr>
          <w:szCs w:val="28"/>
        </w:rPr>
        <w:t>распространяет свое действие с 0</w:t>
      </w:r>
      <w:r w:rsidR="00E3322D">
        <w:rPr>
          <w:szCs w:val="28"/>
        </w:rPr>
        <w:t>1</w:t>
      </w:r>
      <w:r w:rsidR="00AD2650">
        <w:rPr>
          <w:szCs w:val="28"/>
        </w:rPr>
        <w:t>.01.201</w:t>
      </w:r>
      <w:r w:rsidR="00E3322D">
        <w:rPr>
          <w:szCs w:val="28"/>
        </w:rPr>
        <w:t>7</w:t>
      </w:r>
      <w:r w:rsidR="00AD2650">
        <w:rPr>
          <w:szCs w:val="28"/>
        </w:rPr>
        <w:t xml:space="preserve"> года и</w:t>
      </w:r>
      <w:r w:rsidR="00EB6756">
        <w:rPr>
          <w:szCs w:val="28"/>
        </w:rPr>
        <w:t xml:space="preserve"> п</w:t>
      </w:r>
      <w:r w:rsidR="0025178E">
        <w:rPr>
          <w:szCs w:val="28"/>
        </w:rPr>
        <w:t xml:space="preserve">одлежит опубликованию (обнародованию) на официальном сайте </w:t>
      </w:r>
      <w:r w:rsidR="0060728C">
        <w:rPr>
          <w:szCs w:val="28"/>
        </w:rPr>
        <w:t>а</w:t>
      </w:r>
      <w:r w:rsidR="0025178E">
        <w:rPr>
          <w:szCs w:val="28"/>
        </w:rPr>
        <w:t>дминистрации городского поселения «Борзинское».</w:t>
      </w:r>
      <w:r w:rsidR="00F37CB2">
        <w:rPr>
          <w:szCs w:val="28"/>
        </w:rPr>
        <w:t xml:space="preserve"> </w:t>
      </w:r>
    </w:p>
    <w:p w:rsidR="00BE0BB6" w:rsidRDefault="00BE0BB6" w:rsidP="0015164E">
      <w:pPr>
        <w:spacing w:line="276" w:lineRule="auto"/>
        <w:ind w:firstLine="708"/>
        <w:jc w:val="both"/>
        <w:rPr>
          <w:szCs w:val="28"/>
        </w:rPr>
      </w:pPr>
    </w:p>
    <w:p w:rsidR="00BE0BB6" w:rsidRDefault="00BE0BB6" w:rsidP="004A344B">
      <w:pPr>
        <w:ind w:firstLine="708"/>
        <w:jc w:val="both"/>
        <w:rPr>
          <w:szCs w:val="28"/>
        </w:rPr>
      </w:pPr>
    </w:p>
    <w:p w:rsidR="0025178E" w:rsidRDefault="0025178E" w:rsidP="004A344B">
      <w:pPr>
        <w:ind w:firstLine="708"/>
        <w:jc w:val="both"/>
        <w:rPr>
          <w:szCs w:val="28"/>
        </w:rPr>
      </w:pPr>
    </w:p>
    <w:p w:rsidR="00BE0BB6" w:rsidRDefault="00A50BE0" w:rsidP="002805A6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10E7D">
        <w:rPr>
          <w:szCs w:val="28"/>
        </w:rPr>
        <w:t>г</w:t>
      </w:r>
      <w:r w:rsidR="00BE0BB6">
        <w:rPr>
          <w:szCs w:val="28"/>
        </w:rPr>
        <w:t xml:space="preserve">ородского поселения «Борзинское»          </w:t>
      </w:r>
      <w:r>
        <w:rPr>
          <w:szCs w:val="28"/>
        </w:rPr>
        <w:t xml:space="preserve">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Н.Н.Яковлев</w:t>
      </w:r>
    </w:p>
    <w:p w:rsidR="00154D4B" w:rsidRDefault="00154D4B" w:rsidP="002805A6">
      <w:pPr>
        <w:jc w:val="both"/>
        <w:rPr>
          <w:szCs w:val="28"/>
        </w:rPr>
      </w:pPr>
    </w:p>
    <w:p w:rsidR="00154D4B" w:rsidRDefault="00154D4B" w:rsidP="002805A6">
      <w:pPr>
        <w:jc w:val="both"/>
        <w:rPr>
          <w:szCs w:val="28"/>
        </w:rPr>
      </w:pPr>
    </w:p>
    <w:p w:rsidR="00154D4B" w:rsidRDefault="00154D4B" w:rsidP="002805A6">
      <w:pPr>
        <w:jc w:val="both"/>
        <w:rPr>
          <w:szCs w:val="28"/>
        </w:rPr>
      </w:pPr>
    </w:p>
    <w:p w:rsidR="00154D4B" w:rsidRDefault="00154D4B" w:rsidP="002805A6">
      <w:pPr>
        <w:jc w:val="both"/>
        <w:rPr>
          <w:szCs w:val="28"/>
        </w:rPr>
      </w:pPr>
    </w:p>
    <w:p w:rsidR="00154D4B" w:rsidRDefault="00154D4B" w:rsidP="002805A6">
      <w:pPr>
        <w:jc w:val="both"/>
        <w:rPr>
          <w:szCs w:val="28"/>
        </w:rPr>
      </w:pPr>
    </w:p>
    <w:p w:rsidR="00154D4B" w:rsidRDefault="00154D4B" w:rsidP="002805A6">
      <w:pPr>
        <w:jc w:val="both"/>
        <w:rPr>
          <w:szCs w:val="28"/>
        </w:rPr>
      </w:pPr>
    </w:p>
    <w:p w:rsidR="00154D4B" w:rsidRPr="00C5341E" w:rsidRDefault="00154D4B" w:rsidP="00154D4B">
      <w:pPr>
        <w:jc w:val="right"/>
        <w:rPr>
          <w:rStyle w:val="a9"/>
          <w:b w:val="0"/>
          <w:bCs/>
          <w:szCs w:val="28"/>
        </w:rPr>
      </w:pPr>
      <w:bookmarkStart w:id="0" w:name="sub_1000"/>
      <w:r w:rsidRPr="00C5341E">
        <w:rPr>
          <w:rStyle w:val="a9"/>
          <w:b w:val="0"/>
          <w:bCs/>
          <w:szCs w:val="28"/>
        </w:rPr>
        <w:lastRenderedPageBreak/>
        <w:t>Утверждено</w:t>
      </w:r>
    </w:p>
    <w:p w:rsidR="00154D4B" w:rsidRPr="00C5341E" w:rsidRDefault="00154D4B" w:rsidP="00154D4B">
      <w:pPr>
        <w:jc w:val="right"/>
        <w:rPr>
          <w:rStyle w:val="a9"/>
          <w:b w:val="0"/>
          <w:bCs/>
          <w:szCs w:val="28"/>
        </w:rPr>
      </w:pPr>
      <w:r w:rsidRPr="00C5341E">
        <w:rPr>
          <w:rStyle w:val="a9"/>
          <w:b w:val="0"/>
          <w:bCs/>
          <w:szCs w:val="28"/>
        </w:rPr>
        <w:t xml:space="preserve">Постановлением </w:t>
      </w:r>
      <w:r>
        <w:rPr>
          <w:rStyle w:val="a9"/>
          <w:b w:val="0"/>
          <w:bCs/>
          <w:szCs w:val="28"/>
        </w:rPr>
        <w:t xml:space="preserve">Главы </w:t>
      </w:r>
    </w:p>
    <w:p w:rsidR="00154D4B" w:rsidRDefault="00154D4B" w:rsidP="00154D4B">
      <w:pPr>
        <w:jc w:val="right"/>
        <w:rPr>
          <w:rStyle w:val="a9"/>
          <w:b w:val="0"/>
          <w:bCs/>
          <w:szCs w:val="28"/>
        </w:rPr>
      </w:pPr>
      <w:r w:rsidRPr="00C5341E">
        <w:rPr>
          <w:rStyle w:val="a9"/>
          <w:b w:val="0"/>
          <w:bCs/>
          <w:szCs w:val="28"/>
        </w:rPr>
        <w:t xml:space="preserve"> городского поселения «Борзинское»</w:t>
      </w:r>
    </w:p>
    <w:p w:rsidR="00154D4B" w:rsidRPr="00C5341E" w:rsidRDefault="001E25BB" w:rsidP="00154D4B">
      <w:pPr>
        <w:jc w:val="right"/>
        <w:rPr>
          <w:rStyle w:val="a9"/>
          <w:b w:val="0"/>
          <w:bCs/>
          <w:szCs w:val="28"/>
        </w:rPr>
      </w:pPr>
      <w:r>
        <w:rPr>
          <w:rStyle w:val="a9"/>
          <w:b w:val="0"/>
          <w:bCs/>
          <w:szCs w:val="28"/>
        </w:rPr>
        <w:t>от  «</w:t>
      </w:r>
      <w:r w:rsidR="00C246DC">
        <w:rPr>
          <w:rStyle w:val="a9"/>
          <w:b w:val="0"/>
          <w:bCs/>
          <w:szCs w:val="28"/>
        </w:rPr>
        <w:t>10</w:t>
      </w:r>
      <w:r>
        <w:rPr>
          <w:rStyle w:val="a9"/>
          <w:b w:val="0"/>
          <w:bCs/>
          <w:szCs w:val="28"/>
        </w:rPr>
        <w:t>» ___</w:t>
      </w:r>
      <w:r w:rsidR="00C246DC">
        <w:rPr>
          <w:rStyle w:val="a9"/>
          <w:b w:val="0"/>
          <w:bCs/>
          <w:szCs w:val="28"/>
        </w:rPr>
        <w:t>мая</w:t>
      </w:r>
      <w:r w:rsidR="00154D4B">
        <w:rPr>
          <w:rStyle w:val="a9"/>
          <w:b w:val="0"/>
          <w:bCs/>
          <w:szCs w:val="28"/>
        </w:rPr>
        <w:t xml:space="preserve">__2017 года </w:t>
      </w:r>
      <w:r>
        <w:rPr>
          <w:rStyle w:val="a9"/>
          <w:b w:val="0"/>
          <w:bCs/>
          <w:szCs w:val="28"/>
        </w:rPr>
        <w:t xml:space="preserve"> </w:t>
      </w:r>
      <w:r w:rsidR="00154D4B">
        <w:rPr>
          <w:rStyle w:val="a9"/>
          <w:b w:val="0"/>
          <w:bCs/>
          <w:szCs w:val="28"/>
        </w:rPr>
        <w:t xml:space="preserve">№ </w:t>
      </w:r>
      <w:r w:rsidR="00C246DC">
        <w:rPr>
          <w:rStyle w:val="a9"/>
          <w:b w:val="0"/>
          <w:bCs/>
          <w:szCs w:val="28"/>
        </w:rPr>
        <w:t>374</w:t>
      </w:r>
    </w:p>
    <w:p w:rsidR="00154D4B" w:rsidRPr="00C5341E" w:rsidRDefault="00154D4B" w:rsidP="00154D4B">
      <w:pPr>
        <w:jc w:val="right"/>
        <w:rPr>
          <w:rStyle w:val="a9"/>
          <w:b w:val="0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Pr="00C5341E" w:rsidRDefault="00154D4B" w:rsidP="00154D4B">
      <w:pPr>
        <w:jc w:val="center"/>
        <w:rPr>
          <w:rStyle w:val="a9"/>
          <w:b w:val="0"/>
          <w:bCs/>
          <w:szCs w:val="28"/>
        </w:rPr>
      </w:pPr>
    </w:p>
    <w:p w:rsidR="00154D4B" w:rsidRPr="001E25BB" w:rsidRDefault="00154D4B" w:rsidP="00154D4B">
      <w:pPr>
        <w:jc w:val="center"/>
        <w:rPr>
          <w:rStyle w:val="a9"/>
          <w:b w:val="0"/>
          <w:bCs/>
          <w:szCs w:val="28"/>
        </w:rPr>
      </w:pPr>
      <w:r w:rsidRPr="001E25BB">
        <w:rPr>
          <w:rStyle w:val="a9"/>
          <w:b w:val="0"/>
          <w:bCs/>
          <w:szCs w:val="28"/>
        </w:rPr>
        <w:t xml:space="preserve">Положение об оплате труда и премировании </w:t>
      </w:r>
    </w:p>
    <w:p w:rsidR="00154D4B" w:rsidRPr="001E25BB" w:rsidRDefault="00154D4B" w:rsidP="00154D4B">
      <w:pPr>
        <w:jc w:val="center"/>
        <w:rPr>
          <w:rStyle w:val="a9"/>
          <w:b w:val="0"/>
          <w:bCs/>
          <w:szCs w:val="28"/>
        </w:rPr>
      </w:pPr>
      <w:r w:rsidRPr="001E25BB">
        <w:rPr>
          <w:rStyle w:val="a9"/>
          <w:b w:val="0"/>
          <w:bCs/>
          <w:szCs w:val="28"/>
        </w:rPr>
        <w:t>работников муниципального учреждения «Служба материально-технического обеспечения»</w:t>
      </w:r>
    </w:p>
    <w:p w:rsidR="00154D4B" w:rsidRPr="00C5341E" w:rsidRDefault="00154D4B" w:rsidP="00154D4B">
      <w:pPr>
        <w:jc w:val="right"/>
        <w:rPr>
          <w:rStyle w:val="a9"/>
          <w:b w:val="0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right"/>
        <w:rPr>
          <w:rStyle w:val="a9"/>
          <w:bCs/>
          <w:szCs w:val="28"/>
        </w:rPr>
      </w:pPr>
    </w:p>
    <w:p w:rsidR="00154D4B" w:rsidRDefault="00154D4B" w:rsidP="00154D4B">
      <w:pPr>
        <w:jc w:val="center"/>
        <w:rPr>
          <w:rStyle w:val="a9"/>
          <w:b w:val="0"/>
          <w:bCs/>
          <w:szCs w:val="28"/>
        </w:rPr>
      </w:pPr>
      <w:r w:rsidRPr="00C5341E">
        <w:rPr>
          <w:rStyle w:val="a9"/>
          <w:b w:val="0"/>
          <w:bCs/>
          <w:szCs w:val="28"/>
        </w:rPr>
        <w:t>201</w:t>
      </w:r>
      <w:bookmarkEnd w:id="0"/>
      <w:r>
        <w:rPr>
          <w:rStyle w:val="a9"/>
          <w:b w:val="0"/>
          <w:bCs/>
          <w:szCs w:val="28"/>
        </w:rPr>
        <w:t>7</w:t>
      </w:r>
    </w:p>
    <w:p w:rsidR="00154D4B" w:rsidRPr="00E65140" w:rsidRDefault="00154D4B" w:rsidP="001E25BB">
      <w:pPr>
        <w:pStyle w:val="1"/>
        <w:numPr>
          <w:ilvl w:val="0"/>
          <w:numId w:val="2"/>
        </w:numPr>
        <w:tabs>
          <w:tab w:val="left" w:pos="4678"/>
        </w:tabs>
        <w:jc w:val="center"/>
        <w:rPr>
          <w:rFonts w:ascii="Times New Roman" w:hAnsi="Times New Roman"/>
          <w:color w:val="000000" w:themeColor="text1"/>
        </w:rPr>
      </w:pPr>
      <w:bookmarkStart w:id="1" w:name="sub_1100"/>
      <w:r w:rsidRPr="00E65140">
        <w:rPr>
          <w:rFonts w:ascii="Times New Roman" w:hAnsi="Times New Roman"/>
          <w:color w:val="000000" w:themeColor="text1"/>
        </w:rPr>
        <w:lastRenderedPageBreak/>
        <w:t>Общие положения</w:t>
      </w:r>
    </w:p>
    <w:p w:rsidR="00C246DC" w:rsidRPr="00C246DC" w:rsidRDefault="00C246DC" w:rsidP="001E25BB"/>
    <w:bookmarkEnd w:id="1"/>
    <w:p w:rsidR="00154D4B" w:rsidRDefault="00154D4B" w:rsidP="001E25BB">
      <w:pPr>
        <w:ind w:firstLine="360"/>
        <w:jc w:val="both"/>
        <w:rPr>
          <w:spacing w:val="-1"/>
          <w:szCs w:val="28"/>
        </w:rPr>
      </w:pPr>
      <w:proofErr w:type="gramStart"/>
      <w:r w:rsidRPr="00E13DED">
        <w:rPr>
          <w:spacing w:val="-1"/>
          <w:szCs w:val="28"/>
        </w:rPr>
        <w:t xml:space="preserve">Настоящее </w:t>
      </w:r>
      <w:r>
        <w:rPr>
          <w:spacing w:val="-1"/>
          <w:szCs w:val="28"/>
        </w:rPr>
        <w:t>Положение</w:t>
      </w:r>
      <w:r w:rsidRPr="00E13DED">
        <w:rPr>
          <w:spacing w:val="-1"/>
          <w:szCs w:val="28"/>
        </w:rPr>
        <w:t xml:space="preserve"> разработано </w:t>
      </w:r>
      <w:r>
        <w:rPr>
          <w:spacing w:val="-1"/>
          <w:szCs w:val="28"/>
        </w:rPr>
        <w:t>в целях обеспечения достойной оплаты труда работников учреждения службы материально-технического обеспечения, координация и регулирование деятельности которых возложены на администрацию городского поселения «Борзинское» муниципального района «Борзинский район»  (далее – учреждения), на</w:t>
      </w:r>
      <w:r w:rsidRPr="00E13DED">
        <w:rPr>
          <w:spacing w:val="-1"/>
          <w:szCs w:val="28"/>
        </w:rPr>
        <w:t xml:space="preserve"> основании Закона Забайкальского края от 09 апреля 2014г. № 964-ЗЗК «Об оплате труда работников государственных учреждений Забайкальского края» (далее – Закон Забайкальского края от 09 апреля 2014 года № 964-ЗЗК), постановления</w:t>
      </w:r>
      <w:proofErr w:type="gramEnd"/>
      <w:r w:rsidRPr="00E13DED">
        <w:rPr>
          <w:spacing w:val="-1"/>
          <w:szCs w:val="28"/>
        </w:rPr>
        <w:t xml:space="preserve"> </w:t>
      </w:r>
      <w:proofErr w:type="gramStart"/>
      <w:r w:rsidRPr="00E13DED">
        <w:rPr>
          <w:spacing w:val="-1"/>
          <w:szCs w:val="28"/>
        </w:rPr>
        <w:t xml:space="preserve">Правительства Забайкальского края от 30 июня 2014 года № 382 «Об установлении базовых окладов (должностных окладов), базовых ставок заработной платы по профессионально-квалификационным группам» (далее – постановление Правительства Забайкальского края от 30 июня 2014 года № 382), </w:t>
      </w:r>
      <w:r>
        <w:rPr>
          <w:spacing w:val="-1"/>
          <w:szCs w:val="28"/>
        </w:rPr>
        <w:t>Постановления администрации городского поселения «Борзинское» № 04 от 16 января 2017 года «О базовых окладах (базовых должностных окладах), базовых ставках заработной платы по ПКГ работников муниципальных учреждений городского</w:t>
      </w:r>
      <w:proofErr w:type="gramEnd"/>
      <w:r>
        <w:rPr>
          <w:spacing w:val="-1"/>
          <w:szCs w:val="28"/>
        </w:rPr>
        <w:t xml:space="preserve"> поселения «Борзинское»», </w:t>
      </w:r>
      <w:r w:rsidRPr="00E13DED">
        <w:rPr>
          <w:spacing w:val="-1"/>
          <w:szCs w:val="28"/>
        </w:rPr>
        <w:t>методических рекомендаций по введению новой системы оплаты труда работников государственных учреждений, финансируемых из бюджета Забайкальского края, утвержденных распоряжением Министерства трудовых ресурсов и демографической политики Забайкальского края от 22 июля 2009 года № 298</w:t>
      </w:r>
      <w:r>
        <w:rPr>
          <w:spacing w:val="-1"/>
          <w:szCs w:val="28"/>
        </w:rPr>
        <w:t>.</w:t>
      </w:r>
    </w:p>
    <w:p w:rsidR="00154D4B" w:rsidRPr="00E13DED" w:rsidRDefault="00154D4B" w:rsidP="003C6037">
      <w:pPr>
        <w:ind w:firstLine="360"/>
        <w:jc w:val="both"/>
        <w:rPr>
          <w:szCs w:val="28"/>
        </w:rPr>
      </w:pPr>
      <w:r w:rsidRPr="00E13DED">
        <w:rPr>
          <w:szCs w:val="28"/>
        </w:rPr>
        <w:t>Положение включает в себя:</w:t>
      </w:r>
    </w:p>
    <w:p w:rsidR="00154D4B" w:rsidRPr="00E13DED" w:rsidRDefault="00154D4B" w:rsidP="003C6037">
      <w:pPr>
        <w:ind w:firstLine="360"/>
        <w:jc w:val="both"/>
        <w:rPr>
          <w:szCs w:val="28"/>
        </w:rPr>
      </w:pPr>
      <w:r w:rsidRPr="00E13DED">
        <w:rPr>
          <w:szCs w:val="28"/>
        </w:rPr>
        <w:t>– рекомендуемые минимальные размеры окладов (должностных окладов);</w:t>
      </w:r>
    </w:p>
    <w:p w:rsidR="00154D4B" w:rsidRPr="00E13DED" w:rsidRDefault="00154D4B" w:rsidP="003C6037">
      <w:pPr>
        <w:ind w:firstLine="360"/>
        <w:jc w:val="both"/>
        <w:rPr>
          <w:szCs w:val="28"/>
        </w:rPr>
      </w:pPr>
      <w:r w:rsidRPr="00E13DED">
        <w:rPr>
          <w:szCs w:val="28"/>
        </w:rPr>
        <w:t>– наименование, условия осуществления и рекомендуемые размеры выплат компенсационного характера в соответствии с перечнем видов выплат компенсационного характера, утвержденным законодательными и нормативными правовыми актами Российской Федерации и Забайкальского края;</w:t>
      </w:r>
    </w:p>
    <w:p w:rsidR="00154D4B" w:rsidRPr="00E13DED" w:rsidRDefault="00154D4B" w:rsidP="003C6037">
      <w:pPr>
        <w:ind w:firstLine="360"/>
        <w:jc w:val="both"/>
        <w:rPr>
          <w:szCs w:val="28"/>
        </w:rPr>
      </w:pPr>
      <w:r w:rsidRPr="00E13DED">
        <w:rPr>
          <w:szCs w:val="28"/>
        </w:rPr>
        <w:t xml:space="preserve">– рекомендуемые размеры надбавок, повышающих коэффициентов к окладам (должностным окладам) и иные выплаты стимулирующего характера в соответствии с перечнем видов выплат стимулирующего характера, утвержденным </w:t>
      </w:r>
      <w:r w:rsidRPr="00E13DED">
        <w:rPr>
          <w:spacing w:val="2"/>
          <w:szCs w:val="28"/>
        </w:rPr>
        <w:t>законодательными и нормативными правовыми актами Забайкальского края.</w:t>
      </w:r>
    </w:p>
    <w:p w:rsidR="00154D4B" w:rsidRPr="00E13DED" w:rsidRDefault="00154D4B" w:rsidP="001E25BB">
      <w:pPr>
        <w:shd w:val="clear" w:color="auto" w:fill="FFFFFF"/>
        <w:spacing w:before="10"/>
        <w:ind w:right="10" w:firstLine="708"/>
        <w:jc w:val="both"/>
        <w:rPr>
          <w:szCs w:val="28"/>
        </w:rPr>
      </w:pPr>
      <w:r w:rsidRPr="00E13DED">
        <w:rPr>
          <w:spacing w:val="-3"/>
          <w:szCs w:val="28"/>
        </w:rPr>
        <w:t xml:space="preserve">Условия оплаты труда, в том числе размер оклада (должностного оклада), ставки заработной платы </w:t>
      </w:r>
      <w:r w:rsidRPr="00E13DED">
        <w:rPr>
          <w:spacing w:val="-5"/>
          <w:szCs w:val="28"/>
        </w:rPr>
        <w:t xml:space="preserve">работников, надбавки, повышающие коэффициенты к ним и виды иных выплат </w:t>
      </w:r>
      <w:r w:rsidRPr="00E13DED">
        <w:rPr>
          <w:spacing w:val="3"/>
          <w:szCs w:val="28"/>
        </w:rPr>
        <w:t xml:space="preserve">стимулирующего характера, а также выплаты компенсационного характера </w:t>
      </w:r>
      <w:r w:rsidRPr="00E13DED">
        <w:rPr>
          <w:spacing w:val="-9"/>
          <w:szCs w:val="28"/>
        </w:rPr>
        <w:t>являются обязательными для включения в трудовой договор.</w:t>
      </w:r>
    </w:p>
    <w:p w:rsidR="00154D4B" w:rsidRPr="00E13DED" w:rsidRDefault="00154D4B" w:rsidP="001E25BB">
      <w:pPr>
        <w:shd w:val="clear" w:color="auto" w:fill="FFFFFF"/>
        <w:ind w:left="10" w:right="10" w:firstLine="715"/>
        <w:jc w:val="both"/>
        <w:rPr>
          <w:szCs w:val="28"/>
        </w:rPr>
      </w:pPr>
      <w:r w:rsidRPr="00E13DED">
        <w:rPr>
          <w:spacing w:val="8"/>
          <w:szCs w:val="28"/>
        </w:rPr>
        <w:t xml:space="preserve">Оплата труда работников, занятых по совместительству, а также на </w:t>
      </w:r>
      <w:r w:rsidRPr="00E13DED">
        <w:rPr>
          <w:spacing w:val="10"/>
          <w:szCs w:val="28"/>
        </w:rPr>
        <w:t xml:space="preserve">условиях неполного рабочего времени или неполной рабочей недели, </w:t>
      </w:r>
      <w:r w:rsidRPr="00E13DED">
        <w:rPr>
          <w:spacing w:val="5"/>
          <w:szCs w:val="28"/>
        </w:rPr>
        <w:t xml:space="preserve">производится пропорционально отработанному времени, в зависимости от </w:t>
      </w:r>
      <w:r w:rsidRPr="00E13DED">
        <w:rPr>
          <w:spacing w:val="2"/>
          <w:szCs w:val="28"/>
        </w:rPr>
        <w:t xml:space="preserve">выработки, либо на других условиях, определенных трудовым договором в </w:t>
      </w:r>
      <w:r w:rsidRPr="00E13DED">
        <w:rPr>
          <w:spacing w:val="-1"/>
          <w:szCs w:val="28"/>
        </w:rPr>
        <w:t>соответствии с нормами трудового права.</w:t>
      </w:r>
    </w:p>
    <w:p w:rsidR="001E25BB" w:rsidRDefault="00154D4B" w:rsidP="001E25BB">
      <w:pPr>
        <w:shd w:val="clear" w:color="auto" w:fill="FFFFFF"/>
        <w:ind w:left="10" w:right="19" w:firstLine="699"/>
        <w:jc w:val="both"/>
        <w:rPr>
          <w:szCs w:val="28"/>
        </w:rPr>
      </w:pPr>
      <w:r w:rsidRPr="00E13DED">
        <w:rPr>
          <w:szCs w:val="28"/>
        </w:rPr>
        <w:t xml:space="preserve">Определение размеров заработной платы </w:t>
      </w:r>
      <w:r w:rsidR="001E25BB">
        <w:rPr>
          <w:szCs w:val="28"/>
        </w:rPr>
        <w:t xml:space="preserve"> </w:t>
      </w:r>
      <w:r w:rsidRPr="00E13DED">
        <w:rPr>
          <w:szCs w:val="28"/>
        </w:rPr>
        <w:t xml:space="preserve">по основной </w:t>
      </w:r>
      <w:r w:rsidR="001E25BB">
        <w:rPr>
          <w:szCs w:val="28"/>
        </w:rPr>
        <w:t xml:space="preserve"> </w:t>
      </w:r>
      <w:r w:rsidRPr="00E13DED">
        <w:rPr>
          <w:szCs w:val="28"/>
        </w:rPr>
        <w:t xml:space="preserve">должности, </w:t>
      </w:r>
      <w:r w:rsidR="001E25BB">
        <w:rPr>
          <w:szCs w:val="28"/>
        </w:rPr>
        <w:t xml:space="preserve"> </w:t>
      </w:r>
      <w:r w:rsidRPr="00E13DED">
        <w:rPr>
          <w:szCs w:val="28"/>
        </w:rPr>
        <w:t xml:space="preserve">а </w:t>
      </w:r>
      <w:r w:rsidR="001E25BB">
        <w:rPr>
          <w:szCs w:val="28"/>
        </w:rPr>
        <w:t xml:space="preserve"> </w:t>
      </w:r>
      <w:r w:rsidRPr="00E13DED">
        <w:rPr>
          <w:szCs w:val="28"/>
        </w:rPr>
        <w:t xml:space="preserve">также </w:t>
      </w:r>
    </w:p>
    <w:p w:rsidR="001E25BB" w:rsidRDefault="00154D4B" w:rsidP="001E25BB">
      <w:pPr>
        <w:shd w:val="clear" w:color="auto" w:fill="FFFFFF"/>
        <w:ind w:left="10" w:right="19" w:hanging="10"/>
        <w:jc w:val="both"/>
        <w:rPr>
          <w:spacing w:val="2"/>
          <w:szCs w:val="28"/>
        </w:rPr>
      </w:pPr>
      <w:r w:rsidRPr="00E13DED">
        <w:rPr>
          <w:spacing w:val="2"/>
          <w:szCs w:val="28"/>
        </w:rPr>
        <w:t xml:space="preserve">по </w:t>
      </w:r>
      <w:r w:rsidR="001E25BB">
        <w:rPr>
          <w:spacing w:val="2"/>
          <w:szCs w:val="28"/>
        </w:rPr>
        <w:t xml:space="preserve">   </w:t>
      </w:r>
      <w:r w:rsidRPr="00E13DED">
        <w:rPr>
          <w:spacing w:val="2"/>
          <w:szCs w:val="28"/>
        </w:rPr>
        <w:t xml:space="preserve">должности, </w:t>
      </w:r>
      <w:r w:rsidR="001E25BB">
        <w:rPr>
          <w:spacing w:val="2"/>
          <w:szCs w:val="28"/>
        </w:rPr>
        <w:t xml:space="preserve">   </w:t>
      </w:r>
      <w:r w:rsidRPr="00E13DED">
        <w:rPr>
          <w:spacing w:val="2"/>
          <w:szCs w:val="28"/>
        </w:rPr>
        <w:t xml:space="preserve">занимаемой </w:t>
      </w:r>
      <w:r w:rsidR="001E25BB">
        <w:rPr>
          <w:spacing w:val="2"/>
          <w:szCs w:val="28"/>
        </w:rPr>
        <w:t xml:space="preserve">   </w:t>
      </w:r>
      <w:r w:rsidRPr="00E13DED">
        <w:rPr>
          <w:spacing w:val="2"/>
          <w:szCs w:val="28"/>
        </w:rPr>
        <w:t xml:space="preserve">в </w:t>
      </w:r>
      <w:r w:rsidR="001E25BB">
        <w:rPr>
          <w:spacing w:val="2"/>
          <w:szCs w:val="28"/>
        </w:rPr>
        <w:t xml:space="preserve">   </w:t>
      </w:r>
      <w:r w:rsidRPr="00E13DED">
        <w:rPr>
          <w:spacing w:val="2"/>
          <w:szCs w:val="28"/>
        </w:rPr>
        <w:t>порядке</w:t>
      </w:r>
      <w:r w:rsidR="001E25BB">
        <w:rPr>
          <w:spacing w:val="2"/>
          <w:szCs w:val="28"/>
        </w:rPr>
        <w:t xml:space="preserve">   </w:t>
      </w:r>
      <w:r w:rsidRPr="00E13DED">
        <w:rPr>
          <w:spacing w:val="2"/>
          <w:szCs w:val="28"/>
        </w:rPr>
        <w:t xml:space="preserve"> совместительства, </w:t>
      </w:r>
      <w:r w:rsidR="001E25BB">
        <w:rPr>
          <w:spacing w:val="2"/>
          <w:szCs w:val="28"/>
        </w:rPr>
        <w:t xml:space="preserve">     </w:t>
      </w:r>
      <w:r w:rsidRPr="00E13DED">
        <w:rPr>
          <w:spacing w:val="2"/>
          <w:szCs w:val="28"/>
        </w:rPr>
        <w:t xml:space="preserve">производится </w:t>
      </w:r>
    </w:p>
    <w:p w:rsidR="001E25BB" w:rsidRDefault="001E25BB" w:rsidP="001E25BB">
      <w:pPr>
        <w:shd w:val="clear" w:color="auto" w:fill="FFFFFF"/>
        <w:ind w:left="10" w:right="19" w:firstLine="699"/>
        <w:jc w:val="both"/>
        <w:rPr>
          <w:spacing w:val="2"/>
          <w:szCs w:val="28"/>
        </w:rPr>
      </w:pPr>
    </w:p>
    <w:p w:rsidR="001E25BB" w:rsidRDefault="001E25BB" w:rsidP="001E25BB">
      <w:pPr>
        <w:shd w:val="clear" w:color="auto" w:fill="FFFFFF"/>
        <w:ind w:left="10" w:right="19" w:firstLine="699"/>
        <w:jc w:val="both"/>
        <w:rPr>
          <w:spacing w:val="2"/>
          <w:szCs w:val="28"/>
        </w:rPr>
      </w:pPr>
    </w:p>
    <w:p w:rsidR="00154D4B" w:rsidRPr="00E13DED" w:rsidRDefault="00154D4B" w:rsidP="001E25BB">
      <w:pPr>
        <w:shd w:val="clear" w:color="auto" w:fill="FFFFFF"/>
        <w:ind w:left="10" w:right="19" w:firstLine="132"/>
        <w:jc w:val="both"/>
        <w:rPr>
          <w:spacing w:val="-1"/>
          <w:szCs w:val="28"/>
        </w:rPr>
      </w:pPr>
      <w:r w:rsidRPr="00E13DED">
        <w:rPr>
          <w:spacing w:val="2"/>
          <w:szCs w:val="28"/>
        </w:rPr>
        <w:lastRenderedPageBreak/>
        <w:t xml:space="preserve">раздельно </w:t>
      </w:r>
      <w:r w:rsidRPr="00E13DED">
        <w:rPr>
          <w:spacing w:val="-1"/>
          <w:szCs w:val="28"/>
        </w:rPr>
        <w:t>по каждой из должностей.</w:t>
      </w:r>
    </w:p>
    <w:p w:rsidR="00154D4B" w:rsidRPr="00E13DED" w:rsidRDefault="00154D4B" w:rsidP="001E25BB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ED">
        <w:rPr>
          <w:rFonts w:ascii="Times New Roman" w:hAnsi="Times New Roman"/>
          <w:sz w:val="28"/>
          <w:szCs w:val="28"/>
        </w:rPr>
        <w:t>Фонд оплаты труда работников учреждений формируется, исходя из объема субсидий, поступающих в установленном порядке из бюджета</w:t>
      </w:r>
      <w:r>
        <w:rPr>
          <w:rFonts w:ascii="Times New Roman" w:hAnsi="Times New Roman"/>
          <w:sz w:val="28"/>
          <w:szCs w:val="28"/>
        </w:rPr>
        <w:t xml:space="preserve"> городского поселения «Борзинское»</w:t>
      </w:r>
      <w:r w:rsidRPr="00E13DED">
        <w:rPr>
          <w:rFonts w:ascii="Times New Roman" w:hAnsi="Times New Roman"/>
          <w:sz w:val="28"/>
          <w:szCs w:val="28"/>
        </w:rPr>
        <w:t xml:space="preserve"> и средств, поступающих от иной приносящей доход деятельности с учетом гарантированного выполнения функций и задач уставной деятельности 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13DED">
        <w:rPr>
          <w:rFonts w:ascii="Times New Roman" w:hAnsi="Times New Roman"/>
          <w:sz w:val="28"/>
          <w:szCs w:val="28"/>
        </w:rPr>
        <w:t xml:space="preserve"> задания, утвержденного </w:t>
      </w:r>
      <w:r>
        <w:rPr>
          <w:rFonts w:ascii="Times New Roman" w:hAnsi="Times New Roman"/>
          <w:sz w:val="28"/>
          <w:szCs w:val="28"/>
        </w:rPr>
        <w:t>администрацией городского поселения «Борзинское».</w:t>
      </w:r>
    </w:p>
    <w:p w:rsidR="00154D4B" w:rsidRPr="00E13DED" w:rsidRDefault="00154D4B" w:rsidP="003C6037">
      <w:pPr>
        <w:shd w:val="clear" w:color="auto" w:fill="FFFFFF"/>
        <w:ind w:firstLine="708"/>
        <w:jc w:val="both"/>
        <w:rPr>
          <w:szCs w:val="28"/>
        </w:rPr>
      </w:pPr>
      <w:r w:rsidRPr="00E13DED">
        <w:rPr>
          <w:szCs w:val="28"/>
        </w:rPr>
        <w:t xml:space="preserve">Руководитель </w:t>
      </w:r>
      <w:r w:rsidRPr="003A7861">
        <w:rPr>
          <w:szCs w:val="28"/>
        </w:rPr>
        <w:t xml:space="preserve">учреждения </w:t>
      </w:r>
      <w:r w:rsidRPr="00E13DED">
        <w:rPr>
          <w:szCs w:val="28"/>
        </w:rPr>
        <w:t>формирует и утверждает штатное расписание в пред</w:t>
      </w:r>
      <w:r>
        <w:rPr>
          <w:szCs w:val="28"/>
        </w:rPr>
        <w:t>елах фонда оплаты труда. Штатное расписание включае</w:t>
      </w:r>
      <w:r w:rsidRPr="00E13DED">
        <w:rPr>
          <w:szCs w:val="28"/>
        </w:rPr>
        <w:t xml:space="preserve">т в себя все должности работников и профессии рабочих учреждения. Численный состав работников учреждения должен быть достаточным для гарантированного выполнения его функций, задач, объёмных и финансовых показателей, установленных </w:t>
      </w:r>
      <w:r>
        <w:rPr>
          <w:szCs w:val="28"/>
        </w:rPr>
        <w:t>администрацией городского поселения «Борзинское»</w:t>
      </w:r>
      <w:r w:rsidRPr="00E13DED">
        <w:rPr>
          <w:szCs w:val="28"/>
        </w:rPr>
        <w:t>.</w:t>
      </w:r>
    </w:p>
    <w:p w:rsidR="00154D4B" w:rsidRPr="00E13DED" w:rsidRDefault="00154D4B" w:rsidP="003C6037">
      <w:pPr>
        <w:shd w:val="clear" w:color="auto" w:fill="FFFFFF"/>
        <w:ind w:firstLine="708"/>
        <w:jc w:val="both"/>
        <w:rPr>
          <w:szCs w:val="28"/>
        </w:rPr>
      </w:pPr>
      <w:r w:rsidRPr="00E13DED">
        <w:rPr>
          <w:szCs w:val="28"/>
        </w:rPr>
        <w:t>В случае изменения структуры учреждения или штатной численности работников в штатное расписание вносятся необходимые изменения в установленном порядке.</w:t>
      </w:r>
    </w:p>
    <w:p w:rsidR="00154D4B" w:rsidRPr="00E13DED" w:rsidRDefault="00154D4B" w:rsidP="003C6037">
      <w:pPr>
        <w:shd w:val="clear" w:color="auto" w:fill="FFFFFF"/>
        <w:ind w:firstLine="708"/>
        <w:jc w:val="both"/>
        <w:rPr>
          <w:szCs w:val="28"/>
        </w:rPr>
      </w:pPr>
      <w:r w:rsidRPr="00E13DED">
        <w:rPr>
          <w:szCs w:val="28"/>
        </w:rPr>
        <w:t xml:space="preserve">Порядок, размеры, виды и условия оплаты труда конкретизируются и закрепляются учреждением в Коллективном договоре и </w:t>
      </w:r>
      <w:r>
        <w:rPr>
          <w:szCs w:val="28"/>
        </w:rPr>
        <w:t xml:space="preserve"> настоящем Положении.</w:t>
      </w:r>
    </w:p>
    <w:p w:rsidR="00154D4B" w:rsidRPr="00E13DED" w:rsidRDefault="00154D4B" w:rsidP="001E25BB">
      <w:pPr>
        <w:ind w:firstLine="708"/>
        <w:jc w:val="both"/>
        <w:rPr>
          <w:szCs w:val="28"/>
        </w:rPr>
      </w:pPr>
      <w:proofErr w:type="gramStart"/>
      <w:r w:rsidRPr="00E13DED">
        <w:rPr>
          <w:szCs w:val="28"/>
        </w:rPr>
        <w:t xml:space="preserve">Заработная плата работников учреждений, установленная в соответствии с Законом Забайкальского края от 09 апреля 2014 года № 964-ЗЗК, постановлением Правительства Забайкальского края </w:t>
      </w:r>
      <w:r w:rsidRPr="00E13DED">
        <w:rPr>
          <w:spacing w:val="-1"/>
          <w:szCs w:val="28"/>
        </w:rPr>
        <w:t xml:space="preserve">от 30 июня 2014 года № 382 </w:t>
      </w:r>
      <w:r w:rsidRPr="00E13DED">
        <w:rPr>
          <w:szCs w:val="28"/>
        </w:rPr>
        <w:t>и настоящим Положением, не может быть меньше заработной платы, выплачиваемой работникам учреждений до вступления в силу данных нормативных правовых актов, при условии сохранения работникам объема должностных обязанностей и выполнения ими работ той же</w:t>
      </w:r>
      <w:proofErr w:type="gramEnd"/>
      <w:r w:rsidRPr="00E13DED">
        <w:rPr>
          <w:szCs w:val="28"/>
        </w:rPr>
        <w:t xml:space="preserve"> квалификации. При этом учитываются требования Федерального закона, устанавливающего минимальный </w:t>
      </w:r>
      <w:proofErr w:type="gramStart"/>
      <w:r w:rsidRPr="00E13DED">
        <w:rPr>
          <w:szCs w:val="28"/>
        </w:rPr>
        <w:t>размер оплаты труда</w:t>
      </w:r>
      <w:proofErr w:type="gramEnd"/>
      <w:r w:rsidRPr="00E13DED">
        <w:rPr>
          <w:szCs w:val="28"/>
        </w:rPr>
        <w:t>, и регионального соглашения о размере минимальной заработной платы в Забайкальском крае.</w:t>
      </w:r>
    </w:p>
    <w:p w:rsidR="00154D4B" w:rsidRPr="00E13DED" w:rsidRDefault="00154D4B" w:rsidP="003C6037">
      <w:pPr>
        <w:ind w:firstLine="708"/>
        <w:jc w:val="both"/>
        <w:rPr>
          <w:szCs w:val="28"/>
        </w:rPr>
      </w:pPr>
      <w:r w:rsidRPr="00E13DED">
        <w:rPr>
          <w:szCs w:val="28"/>
        </w:rPr>
        <w:t>Заработная плата работника предельными размерами не ограничивается.</w:t>
      </w:r>
    </w:p>
    <w:p w:rsidR="00154D4B" w:rsidRPr="00E13DED" w:rsidRDefault="00154D4B" w:rsidP="001E25BB">
      <w:pPr>
        <w:ind w:firstLine="708"/>
        <w:jc w:val="both"/>
        <w:rPr>
          <w:szCs w:val="28"/>
        </w:rPr>
      </w:pPr>
      <w:r w:rsidRPr="00E13DED">
        <w:rPr>
          <w:szCs w:val="28"/>
        </w:rPr>
        <w:t xml:space="preserve">Определение размеров окладов (должностных окладов), ставок заработной платы работников, размеров и условий </w:t>
      </w:r>
      <w:proofErr w:type="gramStart"/>
      <w:r w:rsidRPr="00E13DED">
        <w:rPr>
          <w:szCs w:val="28"/>
        </w:rPr>
        <w:t>осуществления</w:t>
      </w:r>
      <w:proofErr w:type="gramEnd"/>
      <w:r w:rsidRPr="00E13DED">
        <w:rPr>
          <w:szCs w:val="28"/>
        </w:rPr>
        <w:t xml:space="preserve"> компенсационных и стимулирующих выплат производится в пределах утвержденного фонда оплаты труда за счет всех источников финансирования.</w:t>
      </w:r>
    </w:p>
    <w:p w:rsidR="00154D4B" w:rsidRDefault="00154D4B" w:rsidP="001E25BB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25BB" w:rsidRPr="00E13DED" w:rsidRDefault="001E25BB" w:rsidP="001E25BB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54D4B" w:rsidRPr="00E13DED" w:rsidRDefault="00154D4B" w:rsidP="001E25BB">
      <w:pPr>
        <w:shd w:val="clear" w:color="auto" w:fill="FFFFFF"/>
        <w:jc w:val="center"/>
        <w:rPr>
          <w:b/>
          <w:bCs/>
          <w:szCs w:val="28"/>
        </w:rPr>
      </w:pPr>
      <w:r w:rsidRPr="00E13DED">
        <w:rPr>
          <w:b/>
          <w:bCs/>
          <w:szCs w:val="28"/>
          <w:lang w:val="en-US"/>
        </w:rPr>
        <w:t>II</w:t>
      </w:r>
      <w:r w:rsidRPr="00E13DED">
        <w:rPr>
          <w:b/>
          <w:bCs/>
          <w:szCs w:val="28"/>
        </w:rPr>
        <w:t>. Установление окладов (должностных окладов),</w:t>
      </w:r>
    </w:p>
    <w:p w:rsidR="00154D4B" w:rsidRPr="00E13DED" w:rsidRDefault="00154D4B" w:rsidP="001E25BB">
      <w:pPr>
        <w:shd w:val="clear" w:color="auto" w:fill="FFFFFF"/>
        <w:jc w:val="center"/>
        <w:rPr>
          <w:b/>
          <w:bCs/>
          <w:szCs w:val="28"/>
        </w:rPr>
      </w:pPr>
      <w:r w:rsidRPr="00E13DED">
        <w:rPr>
          <w:b/>
          <w:bCs/>
          <w:szCs w:val="28"/>
        </w:rPr>
        <w:t>ставок заработной платы</w:t>
      </w:r>
    </w:p>
    <w:p w:rsidR="00154D4B" w:rsidRPr="00E13DED" w:rsidRDefault="00154D4B" w:rsidP="001E25BB">
      <w:pPr>
        <w:shd w:val="clear" w:color="auto" w:fill="FFFFFF"/>
        <w:jc w:val="both"/>
        <w:rPr>
          <w:b/>
          <w:bCs/>
          <w:szCs w:val="28"/>
        </w:rPr>
      </w:pPr>
    </w:p>
    <w:p w:rsidR="00154D4B" w:rsidRPr="00E13DED" w:rsidRDefault="00154D4B" w:rsidP="003C6037">
      <w:pPr>
        <w:ind w:firstLine="708"/>
        <w:jc w:val="both"/>
        <w:rPr>
          <w:szCs w:val="26"/>
        </w:rPr>
      </w:pPr>
      <w:proofErr w:type="gramStart"/>
      <w:r w:rsidRPr="00E13DED">
        <w:rPr>
          <w:szCs w:val="28"/>
        </w:rPr>
        <w:t>Рекомендуемые минимальные размеры окладов (должностных окладов) работников учреждений устанавливаются на основе отнесения занимаемых ими должностей к профессиональным квалификационным группам (далее ПКГ), утвержденным приказами Министерства здравоохранения и социального развития Российской Федерации</w:t>
      </w:r>
      <w:r w:rsidRPr="00E13DED">
        <w:rPr>
          <w:szCs w:val="26"/>
        </w:rPr>
        <w:t xml:space="preserve"> от 31 августа 2007 года № 570, от 14 марта 2008 года № 121н, от 29 мая 2008 года № 247н, от 29 мая 2008 года № 248н, от 30 марта 2011 года № 251н</w:t>
      </w:r>
      <w:proofErr w:type="gramEnd"/>
      <w:r w:rsidRPr="00E13DED">
        <w:rPr>
          <w:szCs w:val="26"/>
        </w:rPr>
        <w:t>, от 31 октября 2002 года № 787:</w:t>
      </w:r>
    </w:p>
    <w:p w:rsidR="00154D4B" w:rsidRDefault="00154D4B" w:rsidP="001E25BB">
      <w:pPr>
        <w:jc w:val="both"/>
        <w:rPr>
          <w:szCs w:val="26"/>
        </w:rPr>
      </w:pPr>
    </w:p>
    <w:p w:rsidR="001E25BB" w:rsidRPr="00E13DED" w:rsidRDefault="001E25BB" w:rsidP="001E25BB">
      <w:pPr>
        <w:jc w:val="both"/>
        <w:rPr>
          <w:szCs w:val="26"/>
        </w:rPr>
      </w:pPr>
    </w:p>
    <w:p w:rsidR="00154D4B" w:rsidRPr="00E13DED" w:rsidRDefault="00154D4B" w:rsidP="001E25BB">
      <w:pPr>
        <w:pStyle w:val="11"/>
        <w:ind w:left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13DED">
        <w:rPr>
          <w:rFonts w:ascii="Times New Roman" w:hAnsi="Times New Roman"/>
          <w:bCs/>
          <w:iCs/>
          <w:sz w:val="28"/>
          <w:szCs w:val="28"/>
        </w:rPr>
        <w:t>Профессиональная квалификационная группа</w:t>
      </w:r>
    </w:p>
    <w:p w:rsidR="00154D4B" w:rsidRDefault="00154D4B" w:rsidP="001E25BB">
      <w:pPr>
        <w:pStyle w:val="11"/>
        <w:ind w:left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13DED">
        <w:rPr>
          <w:rFonts w:ascii="Times New Roman" w:hAnsi="Times New Roman"/>
          <w:bCs/>
          <w:iCs/>
          <w:sz w:val="28"/>
          <w:szCs w:val="28"/>
        </w:rPr>
        <w:t>«Общеотраслевые профессии рабочих первого уровня»</w:t>
      </w:r>
    </w:p>
    <w:p w:rsidR="00154D4B" w:rsidRPr="00E13DED" w:rsidRDefault="00154D4B" w:rsidP="001E25BB">
      <w:pPr>
        <w:pStyle w:val="11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4536"/>
        <w:gridCol w:w="2410"/>
      </w:tblGrid>
      <w:tr w:rsidR="00154D4B" w:rsidRPr="00FB0EE6" w:rsidTr="006B10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Pr="00FB0EE6" w:rsidRDefault="00154D4B" w:rsidP="001E25BB">
            <w:pPr>
              <w:ind w:hanging="108"/>
              <w:jc w:val="both"/>
            </w:pPr>
            <w:r w:rsidRPr="00FB0EE6">
              <w:t>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Pr="00FB0EE6" w:rsidRDefault="00154D4B" w:rsidP="001E25BB">
            <w:pPr>
              <w:ind w:hanging="108"/>
              <w:jc w:val="both"/>
              <w:rPr>
                <w:b/>
                <w:bCs/>
                <w:i/>
                <w:iCs/>
              </w:rPr>
            </w:pPr>
            <w:r w:rsidRPr="00FB0EE6">
              <w:t>Профессии, отнесенные к профессиональным квалификационным уровням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Pr="00FB0EE6" w:rsidRDefault="00154D4B" w:rsidP="001E25BB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E6">
              <w:rPr>
                <w:rFonts w:ascii="Times New Roman" w:hAnsi="Times New Roman"/>
                <w:sz w:val="24"/>
                <w:szCs w:val="24"/>
              </w:rPr>
              <w:t>Рекомендуемый минимальный размер оклада, руб.</w:t>
            </w:r>
          </w:p>
        </w:tc>
      </w:tr>
      <w:tr w:rsidR="00154D4B" w:rsidRPr="00FB0EE6" w:rsidTr="006B10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Pr="00FB0EE6" w:rsidRDefault="00154D4B" w:rsidP="001E25BB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EE6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Pr="00FB0EE6" w:rsidRDefault="00154D4B" w:rsidP="001E25BB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EE6">
              <w:rPr>
                <w:rFonts w:ascii="Times New Roman" w:hAnsi="Times New Roman"/>
                <w:sz w:val="28"/>
                <w:szCs w:val="28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</w:t>
            </w:r>
            <w:r>
              <w:rPr>
                <w:rFonts w:ascii="Times New Roman" w:hAnsi="Times New Roman"/>
                <w:sz w:val="28"/>
                <w:szCs w:val="28"/>
              </w:rPr>
              <w:t>: сторож, вахтер, уборщик служебных помещений, слесарь-сантехник, слесарь-электрик.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Pr="00FB0EE6" w:rsidRDefault="00154D4B" w:rsidP="001E25BB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EE6"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</w:tr>
    </w:tbl>
    <w:p w:rsidR="00154D4B" w:rsidRDefault="00154D4B" w:rsidP="001E25BB">
      <w:pPr>
        <w:pStyle w:val="11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54D4B" w:rsidRPr="00E13DED" w:rsidRDefault="00154D4B" w:rsidP="00FB465C">
      <w:pPr>
        <w:pStyle w:val="11"/>
        <w:ind w:left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13DED">
        <w:rPr>
          <w:rFonts w:ascii="Times New Roman" w:hAnsi="Times New Roman"/>
          <w:bCs/>
          <w:iCs/>
          <w:sz w:val="28"/>
          <w:szCs w:val="28"/>
        </w:rPr>
        <w:t>Профессиональная квалификационная группа</w:t>
      </w:r>
    </w:p>
    <w:p w:rsidR="00154D4B" w:rsidRDefault="00154D4B" w:rsidP="00FB465C">
      <w:pPr>
        <w:pStyle w:val="11"/>
        <w:ind w:left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13DED">
        <w:rPr>
          <w:rFonts w:ascii="Times New Roman" w:hAnsi="Times New Roman"/>
          <w:bCs/>
          <w:iCs/>
          <w:sz w:val="28"/>
          <w:szCs w:val="28"/>
        </w:rPr>
        <w:t>«Общеотраслевые профессии рабочих второго уровня»</w:t>
      </w:r>
    </w:p>
    <w:p w:rsidR="00154D4B" w:rsidRPr="00E13DED" w:rsidRDefault="00154D4B" w:rsidP="001E25BB">
      <w:pPr>
        <w:pStyle w:val="11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4962"/>
        <w:gridCol w:w="1984"/>
      </w:tblGrid>
      <w:tr w:rsidR="00154D4B" w:rsidRPr="00FB0EE6" w:rsidTr="006B10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Pr="00FB0EE6" w:rsidRDefault="00154D4B" w:rsidP="001E25BB">
            <w:pPr>
              <w:ind w:hanging="108"/>
              <w:jc w:val="both"/>
            </w:pPr>
            <w:r w:rsidRPr="00FB0EE6">
              <w:t>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Pr="00FB0EE6" w:rsidRDefault="00154D4B" w:rsidP="001E25BB">
            <w:pPr>
              <w:ind w:hanging="108"/>
              <w:jc w:val="both"/>
              <w:rPr>
                <w:b/>
                <w:bCs/>
                <w:i/>
                <w:iCs/>
              </w:rPr>
            </w:pPr>
            <w:r w:rsidRPr="00FB0EE6">
              <w:t>Профессии,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Pr="00FB0EE6" w:rsidRDefault="00154D4B" w:rsidP="001E25BB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FB0EE6">
              <w:rPr>
                <w:rFonts w:ascii="Times New Roman" w:hAnsi="Times New Roman"/>
              </w:rPr>
              <w:t>Рекомендуемый минимальный размер оклада, руб.</w:t>
            </w:r>
          </w:p>
        </w:tc>
      </w:tr>
      <w:tr w:rsidR="00154D4B" w:rsidRPr="00FB0EE6" w:rsidTr="006B10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Pr="00A32845" w:rsidRDefault="00154D4B" w:rsidP="001E25BB">
            <w:pPr>
              <w:ind w:hanging="108"/>
              <w:jc w:val="both"/>
              <w:rPr>
                <w:szCs w:val="28"/>
              </w:rPr>
            </w:pPr>
            <w:r w:rsidRPr="00A32845">
              <w:rPr>
                <w:szCs w:val="28"/>
              </w:rPr>
              <w:t>1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Pr="00A32845" w:rsidRDefault="00154D4B" w:rsidP="001E25BB">
            <w:pPr>
              <w:ind w:hanging="108"/>
              <w:jc w:val="both"/>
              <w:rPr>
                <w:szCs w:val="28"/>
              </w:rPr>
            </w:pPr>
            <w:r w:rsidRPr="00A32845">
              <w:rPr>
                <w:szCs w:val="28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рабочих: водитель автомобиля</w:t>
            </w:r>
            <w:r>
              <w:rPr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Pr="00A32845" w:rsidRDefault="00154D4B" w:rsidP="001E25BB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845">
              <w:rPr>
                <w:rFonts w:ascii="Times New Roman" w:hAnsi="Times New Roman"/>
                <w:sz w:val="28"/>
                <w:szCs w:val="28"/>
              </w:rPr>
              <w:t>3800</w:t>
            </w:r>
          </w:p>
        </w:tc>
      </w:tr>
    </w:tbl>
    <w:p w:rsidR="00154D4B" w:rsidRDefault="00154D4B" w:rsidP="001E25BB">
      <w:pPr>
        <w:pStyle w:val="12"/>
        <w:jc w:val="both"/>
        <w:rPr>
          <w:bCs/>
          <w:iCs/>
        </w:rPr>
      </w:pPr>
    </w:p>
    <w:p w:rsidR="00154D4B" w:rsidRPr="005E0443" w:rsidRDefault="00154D4B" w:rsidP="00FB465C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5E0443">
        <w:rPr>
          <w:rFonts w:ascii="Times New Roman" w:hAnsi="Times New Roman"/>
          <w:bCs/>
          <w:iCs/>
          <w:sz w:val="28"/>
          <w:szCs w:val="28"/>
        </w:rPr>
        <w:t>Профессиональная квалификационная группа</w:t>
      </w:r>
    </w:p>
    <w:p w:rsidR="00154D4B" w:rsidRPr="005E0443" w:rsidRDefault="00154D4B" w:rsidP="001E25BB">
      <w:pPr>
        <w:pStyle w:val="11"/>
        <w:jc w:val="both"/>
        <w:rPr>
          <w:rFonts w:ascii="Times New Roman" w:hAnsi="Times New Roman"/>
          <w:bCs/>
          <w:iCs/>
          <w:sz w:val="28"/>
          <w:szCs w:val="28"/>
        </w:rPr>
      </w:pPr>
      <w:r w:rsidRPr="005E0443">
        <w:rPr>
          <w:rFonts w:ascii="Times New Roman" w:hAnsi="Times New Roman"/>
          <w:bCs/>
          <w:iCs/>
          <w:sz w:val="28"/>
          <w:szCs w:val="28"/>
        </w:rPr>
        <w:t>«Общеотрасл</w:t>
      </w:r>
      <w:r>
        <w:rPr>
          <w:rFonts w:ascii="Times New Roman" w:hAnsi="Times New Roman"/>
          <w:bCs/>
          <w:iCs/>
          <w:sz w:val="28"/>
          <w:szCs w:val="28"/>
        </w:rPr>
        <w:t>евые должности служащих первого</w:t>
      </w:r>
      <w:r w:rsidRPr="005E0443">
        <w:rPr>
          <w:rFonts w:ascii="Times New Roman" w:hAnsi="Times New Roman"/>
          <w:bCs/>
          <w:iCs/>
          <w:sz w:val="28"/>
          <w:szCs w:val="28"/>
        </w:rPr>
        <w:t xml:space="preserve"> уровня»</w:t>
      </w:r>
    </w:p>
    <w:p w:rsidR="00154D4B" w:rsidRPr="005E0443" w:rsidRDefault="00154D4B" w:rsidP="001E25BB">
      <w:pPr>
        <w:pStyle w:val="11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8"/>
      </w:tblGrid>
      <w:tr w:rsidR="00154D4B" w:rsidRPr="00097B69" w:rsidTr="006B10BE">
        <w:tc>
          <w:tcPr>
            <w:tcW w:w="4927" w:type="dxa"/>
            <w:shd w:val="clear" w:color="auto" w:fill="auto"/>
          </w:tcPr>
          <w:p w:rsidR="00154D4B" w:rsidRPr="00097B69" w:rsidRDefault="00154D4B" w:rsidP="001E25BB">
            <w:pPr>
              <w:pStyle w:val="1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7B69">
              <w:rPr>
                <w:rFonts w:ascii="Times New Roman" w:hAnsi="Times New Roman"/>
                <w:bCs/>
                <w:iCs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28" w:type="dxa"/>
            <w:shd w:val="clear" w:color="auto" w:fill="auto"/>
          </w:tcPr>
          <w:p w:rsidR="00154D4B" w:rsidRPr="00097B69" w:rsidRDefault="00154D4B" w:rsidP="001E25BB">
            <w:pPr>
              <w:pStyle w:val="1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7B69">
              <w:rPr>
                <w:rFonts w:ascii="Times New Roman" w:hAnsi="Times New Roman"/>
                <w:bCs/>
                <w:iCs/>
                <w:sz w:val="28"/>
                <w:szCs w:val="28"/>
              </w:rPr>
              <w:t>Рекомендуемый минимальный размер оклада, руб.</w:t>
            </w:r>
          </w:p>
        </w:tc>
      </w:tr>
      <w:tr w:rsidR="00154D4B" w:rsidRPr="00097B69" w:rsidTr="006B10BE">
        <w:tc>
          <w:tcPr>
            <w:tcW w:w="4927" w:type="dxa"/>
            <w:shd w:val="clear" w:color="auto" w:fill="auto"/>
          </w:tcPr>
          <w:p w:rsidR="00154D4B" w:rsidRPr="00097B69" w:rsidRDefault="00154D4B" w:rsidP="001E25BB">
            <w:pPr>
              <w:pStyle w:val="1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7B69">
              <w:rPr>
                <w:rFonts w:ascii="Times New Roman" w:hAnsi="Times New Roman"/>
                <w:bCs/>
                <w:iCs/>
                <w:sz w:val="28"/>
                <w:szCs w:val="28"/>
              </w:rPr>
              <w:t>1 квалификационный уровень (делопроизводитель, паспортист)</w:t>
            </w:r>
          </w:p>
        </w:tc>
        <w:tc>
          <w:tcPr>
            <w:tcW w:w="4928" w:type="dxa"/>
            <w:shd w:val="clear" w:color="auto" w:fill="auto"/>
          </w:tcPr>
          <w:p w:rsidR="00154D4B" w:rsidRPr="00097B69" w:rsidRDefault="00154D4B" w:rsidP="001E25BB">
            <w:pPr>
              <w:pStyle w:val="1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7B69">
              <w:rPr>
                <w:rFonts w:ascii="Times New Roman" w:hAnsi="Times New Roman"/>
                <w:bCs/>
                <w:iCs/>
                <w:sz w:val="28"/>
                <w:szCs w:val="28"/>
              </w:rPr>
              <w:t>3855,0</w:t>
            </w:r>
          </w:p>
        </w:tc>
      </w:tr>
    </w:tbl>
    <w:p w:rsidR="00154D4B" w:rsidRDefault="00154D4B" w:rsidP="00FB465C">
      <w:pPr>
        <w:pStyle w:val="11"/>
        <w:autoSpaceDE w:val="0"/>
        <w:autoSpaceDN w:val="0"/>
        <w:adjustRightInd w:val="0"/>
        <w:ind w:left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154D4B" w:rsidRPr="00EA2F46" w:rsidRDefault="00154D4B" w:rsidP="00FB465C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A2F46">
        <w:rPr>
          <w:rFonts w:ascii="Times New Roman" w:hAnsi="Times New Roman"/>
          <w:bCs/>
          <w:iCs/>
          <w:sz w:val="28"/>
          <w:szCs w:val="28"/>
        </w:rPr>
        <w:t>Профессиональная квалификационная группа</w:t>
      </w:r>
    </w:p>
    <w:p w:rsidR="00154D4B" w:rsidRPr="00EA2F46" w:rsidRDefault="00154D4B" w:rsidP="00FB465C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A2F46">
        <w:rPr>
          <w:rFonts w:ascii="Times New Roman" w:hAnsi="Times New Roman"/>
          <w:bCs/>
          <w:iCs/>
          <w:sz w:val="28"/>
          <w:szCs w:val="28"/>
        </w:rPr>
        <w:t>«Общеот</w:t>
      </w:r>
      <w:r>
        <w:rPr>
          <w:rFonts w:ascii="Times New Roman" w:hAnsi="Times New Roman"/>
          <w:bCs/>
          <w:iCs/>
          <w:sz w:val="28"/>
          <w:szCs w:val="28"/>
        </w:rPr>
        <w:t>раслевые должности служащих втор</w:t>
      </w:r>
      <w:r w:rsidRPr="00EA2F46">
        <w:rPr>
          <w:rFonts w:ascii="Times New Roman" w:hAnsi="Times New Roman"/>
          <w:bCs/>
          <w:iCs/>
          <w:sz w:val="28"/>
          <w:szCs w:val="28"/>
        </w:rPr>
        <w:t>ого уровня»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8"/>
      </w:tblGrid>
      <w:tr w:rsidR="00154D4B" w:rsidRPr="00097B69" w:rsidTr="006B10BE">
        <w:tc>
          <w:tcPr>
            <w:tcW w:w="4927" w:type="dxa"/>
            <w:shd w:val="clear" w:color="auto" w:fill="auto"/>
          </w:tcPr>
          <w:p w:rsidR="00154D4B" w:rsidRPr="00097B69" w:rsidRDefault="00154D4B" w:rsidP="001E25BB">
            <w:pPr>
              <w:pStyle w:val="1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7B69">
              <w:rPr>
                <w:rFonts w:ascii="Times New Roman" w:hAnsi="Times New Roman"/>
                <w:bCs/>
                <w:iCs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28" w:type="dxa"/>
            <w:shd w:val="clear" w:color="auto" w:fill="auto"/>
          </w:tcPr>
          <w:p w:rsidR="00154D4B" w:rsidRPr="00097B69" w:rsidRDefault="00154D4B" w:rsidP="001E25BB">
            <w:pPr>
              <w:pStyle w:val="1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7B69">
              <w:rPr>
                <w:rFonts w:ascii="Times New Roman" w:hAnsi="Times New Roman"/>
                <w:bCs/>
                <w:iCs/>
                <w:sz w:val="28"/>
                <w:szCs w:val="28"/>
              </w:rPr>
              <w:t>Рекомендуемый минимальный размер оклада, руб.</w:t>
            </w:r>
          </w:p>
        </w:tc>
      </w:tr>
      <w:tr w:rsidR="00154D4B" w:rsidRPr="00097B69" w:rsidTr="006B10BE">
        <w:tc>
          <w:tcPr>
            <w:tcW w:w="4927" w:type="dxa"/>
            <w:shd w:val="clear" w:color="auto" w:fill="auto"/>
          </w:tcPr>
          <w:p w:rsidR="00154D4B" w:rsidRPr="00097B69" w:rsidRDefault="00154D4B" w:rsidP="001E25BB">
            <w:pPr>
              <w:pStyle w:val="1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7B69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1 квалификационный уровень (секретарь руководителя, специалист по работе с молодежью)</w:t>
            </w:r>
          </w:p>
        </w:tc>
        <w:tc>
          <w:tcPr>
            <w:tcW w:w="4928" w:type="dxa"/>
            <w:shd w:val="clear" w:color="auto" w:fill="auto"/>
          </w:tcPr>
          <w:p w:rsidR="00154D4B" w:rsidRPr="00097B69" w:rsidRDefault="00154D4B" w:rsidP="001E25BB">
            <w:pPr>
              <w:pStyle w:val="1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7B69">
              <w:rPr>
                <w:rFonts w:ascii="Times New Roman" w:hAnsi="Times New Roman"/>
                <w:bCs/>
                <w:iCs/>
                <w:sz w:val="28"/>
                <w:szCs w:val="28"/>
              </w:rPr>
              <w:t>4055,0</w:t>
            </w:r>
          </w:p>
        </w:tc>
      </w:tr>
      <w:tr w:rsidR="00154D4B" w:rsidRPr="00097B69" w:rsidTr="006B10BE">
        <w:tc>
          <w:tcPr>
            <w:tcW w:w="4927" w:type="dxa"/>
            <w:shd w:val="clear" w:color="auto" w:fill="auto"/>
          </w:tcPr>
          <w:p w:rsidR="00154D4B" w:rsidRPr="00097B69" w:rsidRDefault="00154D4B" w:rsidP="001E25BB">
            <w:pPr>
              <w:pStyle w:val="1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7B69">
              <w:rPr>
                <w:rFonts w:ascii="Times New Roman" w:hAnsi="Times New Roman"/>
                <w:bCs/>
                <w:iCs/>
                <w:sz w:val="28"/>
                <w:szCs w:val="28"/>
              </w:rPr>
              <w:t>3 квалификационный уровень (заведующий общежитием)</w:t>
            </w:r>
          </w:p>
        </w:tc>
        <w:tc>
          <w:tcPr>
            <w:tcW w:w="4928" w:type="dxa"/>
            <w:shd w:val="clear" w:color="auto" w:fill="auto"/>
          </w:tcPr>
          <w:p w:rsidR="00154D4B" w:rsidRPr="00097B69" w:rsidRDefault="00154D4B" w:rsidP="001E25BB">
            <w:pPr>
              <w:pStyle w:val="1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7B69">
              <w:rPr>
                <w:rFonts w:ascii="Times New Roman" w:hAnsi="Times New Roman"/>
                <w:bCs/>
                <w:iCs/>
                <w:sz w:val="28"/>
                <w:szCs w:val="28"/>
              </w:rPr>
              <w:t>4355,0</w:t>
            </w:r>
          </w:p>
        </w:tc>
      </w:tr>
    </w:tbl>
    <w:p w:rsidR="00154D4B" w:rsidRDefault="00154D4B" w:rsidP="001E25BB">
      <w:pPr>
        <w:pStyle w:val="11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54D4B" w:rsidRPr="00E13DED" w:rsidRDefault="00154D4B" w:rsidP="00FB465C">
      <w:pPr>
        <w:pStyle w:val="11"/>
        <w:autoSpaceDE w:val="0"/>
        <w:autoSpaceDN w:val="0"/>
        <w:adjustRightInd w:val="0"/>
        <w:ind w:left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13DED">
        <w:rPr>
          <w:rFonts w:ascii="Times New Roman" w:hAnsi="Times New Roman"/>
          <w:bCs/>
          <w:iCs/>
          <w:sz w:val="28"/>
          <w:szCs w:val="28"/>
        </w:rPr>
        <w:t xml:space="preserve">Профессиональная квалификационная группа </w:t>
      </w:r>
      <w:r w:rsidRPr="00E13DED">
        <w:rPr>
          <w:rFonts w:ascii="Times New Roman" w:hAnsi="Times New Roman"/>
          <w:bCs/>
          <w:iCs/>
          <w:sz w:val="28"/>
          <w:szCs w:val="28"/>
        </w:rPr>
        <w:br/>
        <w:t>«Общеотрас</w:t>
      </w:r>
      <w:r>
        <w:rPr>
          <w:rFonts w:ascii="Times New Roman" w:hAnsi="Times New Roman"/>
          <w:bCs/>
          <w:iCs/>
          <w:sz w:val="28"/>
          <w:szCs w:val="28"/>
        </w:rPr>
        <w:t>левые должности служащих третьего</w:t>
      </w:r>
      <w:r w:rsidRPr="00E13DED">
        <w:rPr>
          <w:rFonts w:ascii="Times New Roman" w:hAnsi="Times New Roman"/>
          <w:bCs/>
          <w:iCs/>
          <w:sz w:val="28"/>
          <w:szCs w:val="28"/>
        </w:rPr>
        <w:t xml:space="preserve"> уровня»</w:t>
      </w:r>
    </w:p>
    <w:p w:rsidR="00154D4B" w:rsidRPr="00E13DED" w:rsidRDefault="00154D4B" w:rsidP="001E25BB">
      <w:pPr>
        <w:pStyle w:val="11"/>
        <w:autoSpaceDE w:val="0"/>
        <w:autoSpaceDN w:val="0"/>
        <w:adjustRightInd w:val="0"/>
        <w:ind w:left="106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3828"/>
      </w:tblGrid>
      <w:tr w:rsidR="00154D4B" w:rsidRPr="00FB0EE6" w:rsidTr="006B10B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Pr="00FB0EE6" w:rsidRDefault="00154D4B" w:rsidP="001E25BB">
            <w:pPr>
              <w:ind w:hanging="108"/>
              <w:jc w:val="both"/>
            </w:pPr>
            <w:r w:rsidRPr="00FB0EE6">
              <w:t>Квалификационный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Pr="00FB0EE6" w:rsidRDefault="00154D4B" w:rsidP="001E25BB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E6">
              <w:rPr>
                <w:rFonts w:ascii="Times New Roman" w:hAnsi="Times New Roman"/>
                <w:sz w:val="24"/>
                <w:szCs w:val="24"/>
              </w:rPr>
              <w:t>Рекомендуемый минимальный размер оклада, руб.</w:t>
            </w:r>
          </w:p>
        </w:tc>
      </w:tr>
      <w:tr w:rsidR="00154D4B" w:rsidRPr="00FB0EE6" w:rsidTr="006B10B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Pr="00FB0EE6" w:rsidRDefault="00154D4B" w:rsidP="001E25BB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EE6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(бухгалтер, юрисконсульт, специалист по кадрам, специалист по связям с общественностью, администратор баз данных)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B" w:rsidRPr="00FB0EE6" w:rsidRDefault="00154D4B" w:rsidP="001E25BB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4755</w:t>
            </w:r>
          </w:p>
        </w:tc>
      </w:tr>
    </w:tbl>
    <w:p w:rsidR="00154D4B" w:rsidRDefault="00154D4B" w:rsidP="001E25BB">
      <w:pPr>
        <w:pStyle w:val="11"/>
        <w:ind w:left="0"/>
        <w:jc w:val="both"/>
        <w:rPr>
          <w:rFonts w:ascii="Times New Roman" w:hAnsi="Times New Roman"/>
          <w:bCs/>
          <w:iCs/>
          <w:sz w:val="16"/>
          <w:szCs w:val="16"/>
        </w:rPr>
      </w:pPr>
    </w:p>
    <w:p w:rsidR="00154D4B" w:rsidRDefault="00154D4B" w:rsidP="001E25BB">
      <w:pPr>
        <w:pStyle w:val="12"/>
        <w:jc w:val="both"/>
        <w:rPr>
          <w:bCs/>
          <w:iCs/>
        </w:rPr>
      </w:pPr>
    </w:p>
    <w:p w:rsidR="00154D4B" w:rsidRPr="00E13DED" w:rsidRDefault="00154D4B" w:rsidP="001E25BB">
      <w:pPr>
        <w:pStyle w:val="11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4D4B" w:rsidRPr="00E13DED" w:rsidRDefault="00154D4B" w:rsidP="001E25BB">
      <w:pPr>
        <w:pStyle w:val="11"/>
        <w:widowControl w:val="0"/>
        <w:autoSpaceDE w:val="0"/>
        <w:autoSpaceDN w:val="0"/>
        <w:adjustRightInd w:val="0"/>
        <w:ind w:left="1429"/>
        <w:jc w:val="both"/>
        <w:outlineLvl w:val="1"/>
        <w:rPr>
          <w:rFonts w:ascii="Times New Roman" w:hAnsi="Times New Roman"/>
          <w:bCs/>
          <w:iCs/>
          <w:sz w:val="16"/>
          <w:szCs w:val="16"/>
        </w:rPr>
      </w:pPr>
    </w:p>
    <w:p w:rsidR="00154D4B" w:rsidRPr="00E13DED" w:rsidRDefault="00154D4B" w:rsidP="001E25BB">
      <w:pPr>
        <w:jc w:val="both"/>
        <w:rPr>
          <w:szCs w:val="28"/>
        </w:rPr>
      </w:pPr>
      <w:r w:rsidRPr="00E13DED">
        <w:rPr>
          <w:szCs w:val="28"/>
        </w:rPr>
        <w:t>Оклады (должностные оклады) работников учреждений устанавливаются в размере не ниже базовых окладов (базовых должностных окладов), утвержденных постановлением Правительства Забайкальского края от 30 июня 2014 года № 382.</w:t>
      </w:r>
    </w:p>
    <w:p w:rsidR="00154D4B" w:rsidRPr="00E13DED" w:rsidRDefault="00154D4B" w:rsidP="00FB465C">
      <w:pPr>
        <w:shd w:val="clear" w:color="auto" w:fill="FFFFFF"/>
        <w:ind w:firstLine="708"/>
        <w:jc w:val="both"/>
        <w:rPr>
          <w:szCs w:val="28"/>
        </w:rPr>
      </w:pPr>
      <w:r w:rsidRPr="00E13DED">
        <w:rPr>
          <w:szCs w:val="28"/>
        </w:rPr>
        <w:t>Оклады (должностные оклады), ставки заработной платы работников учреждений индексируются в связи с ростом потребительских цен на товары и услуги с учетом уровня инфляции в соответствии с постановлением Правительства Забайкальского края.</w:t>
      </w:r>
    </w:p>
    <w:p w:rsidR="00154D4B" w:rsidRDefault="00154D4B" w:rsidP="00FB465C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bookmarkStart w:id="2" w:name="sub_1600"/>
      <w:r w:rsidRPr="00E65140">
        <w:rPr>
          <w:rFonts w:ascii="Times New Roman" w:hAnsi="Times New Roman"/>
          <w:color w:val="000000" w:themeColor="text1"/>
        </w:rPr>
        <w:t>Порядок и условия установления выплат компенсационного характера</w:t>
      </w:r>
    </w:p>
    <w:p w:rsidR="00FB465C" w:rsidRPr="00FB465C" w:rsidRDefault="00FB465C" w:rsidP="00FB465C"/>
    <w:p w:rsidR="00154D4B" w:rsidRPr="00E13DED" w:rsidRDefault="00154D4B" w:rsidP="001E25BB">
      <w:pPr>
        <w:jc w:val="both"/>
        <w:rPr>
          <w:sz w:val="16"/>
          <w:szCs w:val="16"/>
        </w:rPr>
      </w:pPr>
    </w:p>
    <w:bookmarkEnd w:id="2"/>
    <w:p w:rsidR="00154D4B" w:rsidRPr="00E13DED" w:rsidRDefault="00154D4B" w:rsidP="00FB465C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>Работникам производятся следующие выплаты компенсационного характера:</w:t>
      </w:r>
    </w:p>
    <w:p w:rsidR="00154D4B" w:rsidRPr="00E13DED" w:rsidRDefault="00154D4B" w:rsidP="00FB465C">
      <w:pPr>
        <w:shd w:val="clear" w:color="auto" w:fill="FFFFFF"/>
        <w:ind w:firstLine="708"/>
        <w:jc w:val="both"/>
        <w:rPr>
          <w:szCs w:val="26"/>
        </w:rPr>
      </w:pPr>
      <w:r>
        <w:rPr>
          <w:szCs w:val="26"/>
        </w:rPr>
        <w:t>3.1</w:t>
      </w:r>
      <w:r w:rsidRPr="00E13DED">
        <w:rPr>
          <w:szCs w:val="26"/>
        </w:rPr>
        <w:t>. Выплаты за работу в местностях с особыми климатическими условиями, за стаж работы в районах Крайнего Севера и приравненных к ним местностям:</w:t>
      </w:r>
    </w:p>
    <w:p w:rsidR="00154D4B" w:rsidRPr="00E13DED" w:rsidRDefault="00154D4B" w:rsidP="00FB465C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>а) районные коэффициенты;</w:t>
      </w:r>
    </w:p>
    <w:p w:rsidR="00154D4B" w:rsidRPr="00E13DED" w:rsidRDefault="00154D4B" w:rsidP="00FB465C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 xml:space="preserve">б) процентные надбавки за стаж работы в районах Крайнего Севера и приравненных к ним местностям. </w:t>
      </w:r>
    </w:p>
    <w:p w:rsidR="00154D4B" w:rsidRPr="00E13DED" w:rsidRDefault="00154D4B" w:rsidP="001E25BB">
      <w:pPr>
        <w:shd w:val="clear" w:color="auto" w:fill="FFFFFF"/>
        <w:jc w:val="both"/>
        <w:rPr>
          <w:bCs/>
          <w:szCs w:val="26"/>
        </w:rPr>
      </w:pPr>
      <w:r w:rsidRPr="00E13DED">
        <w:rPr>
          <w:bCs/>
          <w:szCs w:val="26"/>
        </w:rPr>
        <w:t>Районный коэффициент и процентная надбавка устанавлива</w:t>
      </w:r>
      <w:r>
        <w:rPr>
          <w:bCs/>
          <w:szCs w:val="26"/>
        </w:rPr>
        <w:t>ю</w:t>
      </w:r>
      <w:r w:rsidRPr="00E13DED">
        <w:rPr>
          <w:bCs/>
          <w:szCs w:val="26"/>
        </w:rPr>
        <w:t>тся к фактически начисленной заработной плате.</w:t>
      </w:r>
    </w:p>
    <w:p w:rsidR="00154D4B" w:rsidRPr="00E13DED" w:rsidRDefault="00154D4B" w:rsidP="00FB465C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>3.</w:t>
      </w:r>
      <w:r>
        <w:rPr>
          <w:szCs w:val="26"/>
        </w:rPr>
        <w:t>2</w:t>
      </w:r>
      <w:r w:rsidRPr="00E13DED">
        <w:rPr>
          <w:szCs w:val="26"/>
        </w:rPr>
        <w:t xml:space="preserve">. Выплаты за работу в условиях, отклоняющихся </w:t>
      </w:r>
      <w:proofErr w:type="gramStart"/>
      <w:r w:rsidRPr="00E13DED">
        <w:rPr>
          <w:szCs w:val="26"/>
        </w:rPr>
        <w:t>от</w:t>
      </w:r>
      <w:proofErr w:type="gramEnd"/>
      <w:r w:rsidRPr="00E13DED">
        <w:rPr>
          <w:szCs w:val="26"/>
        </w:rPr>
        <w:t xml:space="preserve"> нормальных:</w:t>
      </w:r>
    </w:p>
    <w:p w:rsidR="00154D4B" w:rsidRPr="00E13DED" w:rsidRDefault="00154D4B" w:rsidP="00FB465C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>а) доплата за расширение зоны обслуживания;</w:t>
      </w:r>
    </w:p>
    <w:p w:rsidR="00154D4B" w:rsidRPr="00E13DED" w:rsidRDefault="00154D4B" w:rsidP="00FB465C">
      <w:pPr>
        <w:shd w:val="clear" w:color="auto" w:fill="FFFFFF"/>
        <w:ind w:firstLine="708"/>
        <w:jc w:val="both"/>
      </w:pPr>
      <w:r w:rsidRPr="00E13DED">
        <w:rPr>
          <w:szCs w:val="26"/>
        </w:rPr>
        <w:t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 Данная компенсационная выплата устанавливается на определённый срок.</w:t>
      </w:r>
    </w:p>
    <w:p w:rsidR="00154D4B" w:rsidRDefault="00154D4B" w:rsidP="00FB465C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>б) при совмещении профессий (должностей);</w:t>
      </w:r>
    </w:p>
    <w:p w:rsidR="00FB465C" w:rsidRPr="00E13DED" w:rsidRDefault="00FB465C" w:rsidP="00FB465C">
      <w:pPr>
        <w:shd w:val="clear" w:color="auto" w:fill="FFFFFF"/>
        <w:ind w:firstLine="708"/>
        <w:jc w:val="both"/>
        <w:rPr>
          <w:szCs w:val="26"/>
        </w:rPr>
      </w:pPr>
    </w:p>
    <w:p w:rsidR="00154D4B" w:rsidRPr="00E13DED" w:rsidRDefault="00154D4B" w:rsidP="00FB465C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>Размер и срок, на который устанавливается доплата за совмещение профессий, определяется по соглашению сторон трудового договора с учетом содержания и (или) объема дополнительной работы.</w:t>
      </w:r>
    </w:p>
    <w:p w:rsidR="00154D4B" w:rsidRPr="00E13DED" w:rsidRDefault="00154D4B" w:rsidP="00FB465C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>в) за увеличение объема работ или исполнение обязанностей временно отсутствующего работника, без освобождения от работы, определенной трудовым договором;</w:t>
      </w:r>
    </w:p>
    <w:p w:rsidR="00154D4B" w:rsidRPr="00E13DED" w:rsidRDefault="00154D4B" w:rsidP="00FB465C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7"/>
        </w:rPr>
        <w:t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154D4B" w:rsidRPr="00E13DED" w:rsidRDefault="00154D4B" w:rsidP="00FB465C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>г) за сверхурочную работу;</w:t>
      </w:r>
    </w:p>
    <w:p w:rsidR="00154D4B" w:rsidRPr="00E13DED" w:rsidRDefault="00154D4B" w:rsidP="00FB465C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>Повышенная оплата за сверхурочные работы составляет:</w:t>
      </w:r>
    </w:p>
    <w:p w:rsidR="00154D4B" w:rsidRPr="00E13DED" w:rsidRDefault="00154D4B" w:rsidP="00FB465C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 xml:space="preserve">– за первые два часа работы не </w:t>
      </w:r>
      <w:proofErr w:type="gramStart"/>
      <w:r w:rsidRPr="00E13DED">
        <w:rPr>
          <w:szCs w:val="26"/>
        </w:rPr>
        <w:t>менее полуторного</w:t>
      </w:r>
      <w:proofErr w:type="gramEnd"/>
      <w:r w:rsidRPr="00E13DED">
        <w:rPr>
          <w:szCs w:val="26"/>
        </w:rPr>
        <w:t xml:space="preserve"> размера;</w:t>
      </w:r>
    </w:p>
    <w:p w:rsidR="00154D4B" w:rsidRPr="00E13DED" w:rsidRDefault="00154D4B" w:rsidP="00FB465C">
      <w:pPr>
        <w:shd w:val="clear" w:color="auto" w:fill="FFFFFF"/>
        <w:ind w:firstLine="708"/>
        <w:jc w:val="both"/>
      </w:pPr>
      <w:r w:rsidRPr="00E13DED">
        <w:rPr>
          <w:szCs w:val="26"/>
        </w:rPr>
        <w:t>– за последующие часы – двойного размера в соответствии со статьей 152 Трудового кодекса Российской Федерации;</w:t>
      </w:r>
    </w:p>
    <w:p w:rsidR="00154D4B" w:rsidRPr="00E13DED" w:rsidRDefault="00154D4B" w:rsidP="00FB465C">
      <w:pPr>
        <w:shd w:val="clear" w:color="auto" w:fill="FFFFFF"/>
        <w:ind w:firstLine="708"/>
        <w:jc w:val="both"/>
        <w:rPr>
          <w:szCs w:val="26"/>
        </w:rPr>
      </w:pPr>
      <w:proofErr w:type="spellStart"/>
      <w:r w:rsidRPr="00E13DED">
        <w:rPr>
          <w:szCs w:val="26"/>
        </w:rPr>
        <w:t>д</w:t>
      </w:r>
      <w:proofErr w:type="spellEnd"/>
      <w:r w:rsidRPr="00E13DED">
        <w:rPr>
          <w:szCs w:val="26"/>
        </w:rPr>
        <w:t>) за работу в ночное время – производится работникам за каждый час работы в ночное время. Ночным считается время с 22 часов до 6 часов.</w:t>
      </w:r>
    </w:p>
    <w:p w:rsidR="00154D4B" w:rsidRPr="00E13DED" w:rsidRDefault="00154D4B" w:rsidP="00FB465C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>Рекомендуемый минимальный размер доплаты – 35% части оклада (должностного оклада) за час работы работника.</w:t>
      </w:r>
    </w:p>
    <w:p w:rsidR="00154D4B" w:rsidRPr="00E13DED" w:rsidRDefault="00154D4B" w:rsidP="00FB465C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месяце;</w:t>
      </w:r>
    </w:p>
    <w:p w:rsidR="00154D4B" w:rsidRPr="00E13DED" w:rsidRDefault="00154D4B" w:rsidP="00FB465C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>е) за работу в выходные и нерабочие праздничные дни – производится работникам, привлеченным к работе в выходные и нерабочие праздничные дни в соответствии со статьей 153 Трудового кодекса РФ.</w:t>
      </w:r>
    </w:p>
    <w:p w:rsidR="00154D4B" w:rsidRPr="00E13DED" w:rsidRDefault="00154D4B" w:rsidP="00FB465C">
      <w:pPr>
        <w:ind w:firstLine="708"/>
        <w:jc w:val="both"/>
        <w:rPr>
          <w:szCs w:val="28"/>
        </w:rPr>
      </w:pPr>
      <w:r w:rsidRPr="00E13DED">
        <w:rPr>
          <w:szCs w:val="28"/>
        </w:rPr>
        <w:t>Размер доплаты составляет:</w:t>
      </w:r>
    </w:p>
    <w:p w:rsidR="00154D4B" w:rsidRPr="00E13DED" w:rsidRDefault="00154D4B" w:rsidP="00FB465C">
      <w:pPr>
        <w:ind w:firstLine="708"/>
        <w:jc w:val="both"/>
        <w:rPr>
          <w:szCs w:val="28"/>
        </w:rPr>
      </w:pPr>
      <w:r w:rsidRPr="00E13DED">
        <w:rPr>
          <w:szCs w:val="28"/>
        </w:rPr>
        <w:t xml:space="preserve">– не менее одинарной дневной ставки сверх оклада (должностного оклада) при </w:t>
      </w:r>
      <w:proofErr w:type="gramStart"/>
      <w:r w:rsidRPr="00E13DED">
        <w:rPr>
          <w:szCs w:val="28"/>
        </w:rPr>
        <w:t>работе полный день</w:t>
      </w:r>
      <w:proofErr w:type="gramEnd"/>
      <w:r w:rsidRPr="00E13DED">
        <w:rPr>
          <w:szCs w:val="28"/>
        </w:rPr>
        <w:t>, если работа в выходной или нерабочий праздничный день производилась в пределах месячной нормы рабочего времени, и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154D4B" w:rsidRPr="00E13DED" w:rsidRDefault="00154D4B" w:rsidP="00FB465C">
      <w:pPr>
        <w:ind w:firstLine="708"/>
        <w:jc w:val="both"/>
        <w:rPr>
          <w:szCs w:val="28"/>
        </w:rPr>
      </w:pPr>
      <w:proofErr w:type="gramStart"/>
      <w:r w:rsidRPr="00E13DED">
        <w:rPr>
          <w:szCs w:val="28"/>
        </w:rPr>
        <w:t>– 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154D4B" w:rsidRPr="00E13DED" w:rsidRDefault="00154D4B" w:rsidP="00CF5EF1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 xml:space="preserve">Выплаты работникам за работу в условиях, отклоняющихся </w:t>
      </w:r>
      <w:proofErr w:type="gramStart"/>
      <w:r w:rsidRPr="00E13DED">
        <w:rPr>
          <w:szCs w:val="26"/>
        </w:rPr>
        <w:t>от</w:t>
      </w:r>
      <w:proofErr w:type="gramEnd"/>
      <w:r w:rsidRPr="00E13DED">
        <w:rPr>
          <w:szCs w:val="26"/>
        </w:rPr>
        <w:t xml:space="preserve"> нормальных, производятся в соответствии с Трудовым Законодательством.</w:t>
      </w:r>
    </w:p>
    <w:p w:rsidR="00154D4B" w:rsidRPr="00E13DED" w:rsidRDefault="00154D4B" w:rsidP="001E25BB">
      <w:pPr>
        <w:jc w:val="both"/>
      </w:pPr>
    </w:p>
    <w:p w:rsidR="00154D4B" w:rsidRPr="00E13DED" w:rsidRDefault="00154D4B" w:rsidP="001E25B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szCs w:val="26"/>
        </w:rPr>
      </w:pPr>
      <w:r w:rsidRPr="00E13DED">
        <w:rPr>
          <w:b/>
          <w:szCs w:val="26"/>
        </w:rPr>
        <w:t xml:space="preserve">Порядок и условия стимулирования труда работников </w:t>
      </w:r>
    </w:p>
    <w:p w:rsidR="00154D4B" w:rsidRPr="00E13DED" w:rsidRDefault="00154D4B" w:rsidP="001E25BB">
      <w:pPr>
        <w:shd w:val="clear" w:color="auto" w:fill="FFFFFF"/>
        <w:ind w:left="1440"/>
        <w:jc w:val="both"/>
        <w:rPr>
          <w:szCs w:val="26"/>
        </w:rPr>
      </w:pPr>
    </w:p>
    <w:p w:rsidR="00154D4B" w:rsidRPr="00E13DED" w:rsidRDefault="00154D4B" w:rsidP="00CF5EF1">
      <w:pPr>
        <w:shd w:val="clear" w:color="auto" w:fill="FFFFFF"/>
        <w:ind w:firstLine="708"/>
        <w:jc w:val="both"/>
        <w:rPr>
          <w:b/>
          <w:szCs w:val="26"/>
        </w:rPr>
      </w:pPr>
      <w:r w:rsidRPr="00E13DED">
        <w:rPr>
          <w:bCs/>
          <w:szCs w:val="26"/>
        </w:rPr>
        <w:t>4.1. Положением об оплате и стимулировании труда</w:t>
      </w:r>
      <w:r w:rsidRPr="00E13DED">
        <w:rPr>
          <w:szCs w:val="26"/>
        </w:rPr>
        <w:t xml:space="preserve"> работников учреждения предусматривается установление работникам стимулирующих надбавок к окладу (должностному окладу), ставкам заработной платы</w:t>
      </w:r>
      <w:r w:rsidRPr="00E13DED">
        <w:rPr>
          <w:b/>
          <w:szCs w:val="26"/>
        </w:rPr>
        <w:t>:</w:t>
      </w:r>
    </w:p>
    <w:p w:rsidR="00154D4B" w:rsidRPr="00E13DED" w:rsidRDefault="00154D4B" w:rsidP="00CF5EF1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lastRenderedPageBreak/>
        <w:t>4.1.1</w:t>
      </w:r>
      <w:r w:rsidRPr="00E13DED">
        <w:rPr>
          <w:szCs w:val="28"/>
        </w:rPr>
        <w:t>. Надбавка за классность водителям устанавливается в следующих размерах:</w:t>
      </w:r>
    </w:p>
    <w:p w:rsidR="00154D4B" w:rsidRPr="00E13DED" w:rsidRDefault="00154D4B" w:rsidP="00CF5EF1">
      <w:pPr>
        <w:shd w:val="clear" w:color="auto" w:fill="FFFFFF"/>
        <w:ind w:firstLine="708"/>
        <w:jc w:val="both"/>
        <w:rPr>
          <w:szCs w:val="28"/>
        </w:rPr>
      </w:pPr>
      <w:r w:rsidRPr="00E13DED">
        <w:rPr>
          <w:szCs w:val="28"/>
        </w:rPr>
        <w:t>2 класс – 10%;</w:t>
      </w:r>
    </w:p>
    <w:p w:rsidR="00154D4B" w:rsidRPr="00E13DED" w:rsidRDefault="00154D4B" w:rsidP="00CF5EF1">
      <w:pPr>
        <w:shd w:val="clear" w:color="auto" w:fill="FFFFFF"/>
        <w:ind w:firstLine="708"/>
        <w:jc w:val="both"/>
        <w:rPr>
          <w:szCs w:val="28"/>
        </w:rPr>
      </w:pPr>
      <w:r w:rsidRPr="00E13DED">
        <w:rPr>
          <w:szCs w:val="28"/>
        </w:rPr>
        <w:t>1 класс – 25%.</w:t>
      </w:r>
    </w:p>
    <w:p w:rsidR="00154D4B" w:rsidRPr="00E13DED" w:rsidRDefault="00154D4B" w:rsidP="00CF5EF1">
      <w:pPr>
        <w:ind w:firstLine="708"/>
        <w:jc w:val="both"/>
        <w:rPr>
          <w:szCs w:val="28"/>
        </w:rPr>
      </w:pPr>
      <w:r w:rsidRPr="00E13DED">
        <w:rPr>
          <w:szCs w:val="28"/>
        </w:rPr>
        <w:t xml:space="preserve">4.2. </w:t>
      </w:r>
      <w:r>
        <w:rPr>
          <w:szCs w:val="28"/>
        </w:rPr>
        <w:t xml:space="preserve"> Настоящим </w:t>
      </w:r>
      <w:r w:rsidRPr="00E13DED">
        <w:rPr>
          <w:szCs w:val="28"/>
        </w:rPr>
        <w:t>Положением предусмотрено установление работникам стимулирующих надбавок к окладу:</w:t>
      </w:r>
    </w:p>
    <w:p w:rsidR="00154D4B" w:rsidRPr="00E13DED" w:rsidRDefault="00154D4B" w:rsidP="001E25BB">
      <w:pPr>
        <w:jc w:val="both"/>
        <w:rPr>
          <w:szCs w:val="28"/>
        </w:rPr>
      </w:pPr>
      <w:r w:rsidRPr="00E13DED">
        <w:rPr>
          <w:szCs w:val="28"/>
        </w:rPr>
        <w:t xml:space="preserve">– стимулирующая надбавка за </w:t>
      </w:r>
      <w:r>
        <w:rPr>
          <w:szCs w:val="28"/>
        </w:rPr>
        <w:t xml:space="preserve">напряженность, </w:t>
      </w:r>
      <w:r w:rsidRPr="00E13DED">
        <w:rPr>
          <w:szCs w:val="28"/>
        </w:rPr>
        <w:t>интенсивность и высокие результаты работы;</w:t>
      </w:r>
    </w:p>
    <w:p w:rsidR="00154D4B" w:rsidRPr="00E13DED" w:rsidRDefault="00154D4B" w:rsidP="001E25BB">
      <w:pPr>
        <w:ind w:firstLine="708"/>
        <w:jc w:val="both"/>
        <w:rPr>
          <w:szCs w:val="26"/>
        </w:rPr>
      </w:pPr>
      <w:r w:rsidRPr="00E13DED">
        <w:rPr>
          <w:szCs w:val="26"/>
        </w:rPr>
        <w:t>При наличии взысканий, упущений в работе, ненадлежащего исполнения своих должностных обязанностей размеры выплат стимулирующего характера пересматриваются в индивидуальном порядке.</w:t>
      </w:r>
    </w:p>
    <w:p w:rsidR="00154D4B" w:rsidRPr="00E13DED" w:rsidRDefault="00154D4B" w:rsidP="00CF5EF1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>Размер надбавки может устанавливаться как в абсолютном значении, так и в процентном отношении к окладу. Надбавка устанавл</w:t>
      </w:r>
      <w:r>
        <w:rPr>
          <w:szCs w:val="26"/>
        </w:rPr>
        <w:t>ивается на определённый период в размере до 100%.</w:t>
      </w:r>
    </w:p>
    <w:p w:rsidR="00154D4B" w:rsidRPr="00E13DED" w:rsidRDefault="00154D4B" w:rsidP="001E25BB">
      <w:pPr>
        <w:shd w:val="clear" w:color="auto" w:fill="FFFFFF"/>
        <w:jc w:val="both"/>
        <w:rPr>
          <w:szCs w:val="26"/>
        </w:rPr>
      </w:pPr>
      <w:r w:rsidRPr="00E13DED">
        <w:rPr>
          <w:szCs w:val="26"/>
        </w:rPr>
        <w:t>Стимулирующие надбавки не образуют новый оклад.</w:t>
      </w:r>
    </w:p>
    <w:p w:rsidR="00154D4B" w:rsidRPr="00E13DED" w:rsidRDefault="00154D4B" w:rsidP="00CF5EF1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8"/>
        </w:rPr>
        <w:t xml:space="preserve">4.3. </w:t>
      </w:r>
      <w:r>
        <w:rPr>
          <w:szCs w:val="28"/>
        </w:rPr>
        <w:t xml:space="preserve">Настоящим </w:t>
      </w:r>
      <w:r w:rsidRPr="00E13DED">
        <w:rPr>
          <w:szCs w:val="28"/>
        </w:rPr>
        <w:t xml:space="preserve">Положением предусмотрено установление работникам повышающих коэффициентов к окладам. </w:t>
      </w:r>
    </w:p>
    <w:p w:rsidR="00154D4B" w:rsidRPr="00E13DED" w:rsidRDefault="00154D4B" w:rsidP="00CF5EF1">
      <w:pPr>
        <w:ind w:firstLine="708"/>
        <w:jc w:val="both"/>
        <w:rPr>
          <w:szCs w:val="28"/>
        </w:rPr>
      </w:pPr>
      <w:r w:rsidRPr="00E13DED">
        <w:rPr>
          <w:szCs w:val="28"/>
        </w:rPr>
        <w:t xml:space="preserve">Решение о введении соответствующих норм принимается учреждением с учетом обеспечения указанных выплат финансовыми средствами. </w:t>
      </w:r>
    </w:p>
    <w:p w:rsidR="00154D4B" w:rsidRPr="00E13DED" w:rsidRDefault="00154D4B" w:rsidP="00CF5EF1">
      <w:pPr>
        <w:ind w:firstLine="708"/>
        <w:jc w:val="both"/>
        <w:rPr>
          <w:szCs w:val="28"/>
        </w:rPr>
      </w:pPr>
      <w:r w:rsidRPr="00E13DED">
        <w:rPr>
          <w:szCs w:val="28"/>
        </w:rPr>
        <w:t>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</w:t>
      </w:r>
    </w:p>
    <w:p w:rsidR="00154D4B" w:rsidRPr="00E13DED" w:rsidRDefault="00154D4B" w:rsidP="00CF5EF1">
      <w:pPr>
        <w:ind w:firstLine="708"/>
        <w:jc w:val="both"/>
        <w:rPr>
          <w:szCs w:val="28"/>
        </w:rPr>
      </w:pPr>
      <w:r w:rsidRPr="00E13DED">
        <w:rPr>
          <w:szCs w:val="28"/>
        </w:rP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154D4B" w:rsidRPr="00E13DED" w:rsidRDefault="00154D4B" w:rsidP="00CF5EF1">
      <w:pPr>
        <w:ind w:firstLine="708"/>
        <w:jc w:val="both"/>
        <w:rPr>
          <w:szCs w:val="28"/>
        </w:rPr>
      </w:pPr>
      <w:r w:rsidRPr="00E13DED">
        <w:rPr>
          <w:szCs w:val="28"/>
        </w:rPr>
        <w:t>Применение повышающих коэффициентов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154D4B" w:rsidRDefault="00154D4B" w:rsidP="00CF5EF1">
      <w:pPr>
        <w:shd w:val="clear" w:color="auto" w:fill="FFFFFF"/>
        <w:ind w:firstLine="708"/>
        <w:jc w:val="both"/>
        <w:rPr>
          <w:szCs w:val="28"/>
        </w:rPr>
      </w:pPr>
      <w:r w:rsidRPr="00E13DED">
        <w:rPr>
          <w:szCs w:val="28"/>
        </w:rPr>
        <w:t xml:space="preserve">4.3.1. Персональный повышающий коэффициент к окладу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работника. Рекомендуемый размер повышающего коэффициента - в пределах </w:t>
      </w:r>
      <w:r>
        <w:rPr>
          <w:szCs w:val="28"/>
        </w:rPr>
        <w:t xml:space="preserve"> до </w:t>
      </w:r>
      <w:r w:rsidRPr="00E13DED">
        <w:rPr>
          <w:szCs w:val="28"/>
        </w:rPr>
        <w:t>1,0.</w:t>
      </w:r>
    </w:p>
    <w:p w:rsidR="00154D4B" w:rsidRPr="007B4517" w:rsidRDefault="00154D4B" w:rsidP="001E25BB">
      <w:pPr>
        <w:shd w:val="clear" w:color="auto" w:fill="FFFFFF"/>
        <w:jc w:val="both"/>
        <w:rPr>
          <w:szCs w:val="28"/>
        </w:rPr>
      </w:pPr>
    </w:p>
    <w:p w:rsidR="00154D4B" w:rsidRPr="003D3389" w:rsidRDefault="00154D4B" w:rsidP="00CF5E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2"/>
          <w:szCs w:val="28"/>
        </w:rPr>
      </w:pPr>
      <w:r w:rsidRPr="003D3389">
        <w:rPr>
          <w:b/>
          <w:szCs w:val="26"/>
        </w:rPr>
        <w:t xml:space="preserve">Порядок и условия оплаты труда руководителей </w:t>
      </w:r>
      <w:r w:rsidRPr="003D3389">
        <w:rPr>
          <w:b/>
          <w:bCs/>
          <w:spacing w:val="-2"/>
          <w:szCs w:val="28"/>
        </w:rPr>
        <w:t>учреждений, их заместителей и главных бухгалтеров</w:t>
      </w:r>
    </w:p>
    <w:p w:rsidR="00154D4B" w:rsidRPr="007B4517" w:rsidRDefault="00154D4B" w:rsidP="001E25BB">
      <w:pPr>
        <w:shd w:val="clear" w:color="auto" w:fill="FFFFFF"/>
        <w:jc w:val="both"/>
        <w:rPr>
          <w:b/>
          <w:bCs/>
          <w:color w:val="FF0000"/>
          <w:spacing w:val="-2"/>
          <w:szCs w:val="28"/>
        </w:rPr>
      </w:pPr>
    </w:p>
    <w:p w:rsidR="00154D4B" w:rsidRDefault="00154D4B" w:rsidP="001E25BB">
      <w:pPr>
        <w:shd w:val="clear" w:color="auto" w:fill="FFFFFF"/>
        <w:jc w:val="both"/>
        <w:rPr>
          <w:bCs/>
          <w:szCs w:val="28"/>
        </w:rPr>
      </w:pPr>
      <w:r>
        <w:rPr>
          <w:bCs/>
          <w:szCs w:val="28"/>
        </w:rPr>
        <w:t xml:space="preserve">            </w:t>
      </w:r>
      <w:r w:rsidRPr="00AA601F">
        <w:rPr>
          <w:bCs/>
          <w:szCs w:val="28"/>
        </w:rPr>
        <w:t>Оплата труда руководителя, главного бухгалтера  производится за счет средств, предусмотренных на эти цели учреждением (бюджетные ассигнования, средства от приносящей доход деятельности).</w:t>
      </w:r>
    </w:p>
    <w:p w:rsidR="00154D4B" w:rsidRDefault="00154D4B" w:rsidP="00CF5EF1">
      <w:pPr>
        <w:shd w:val="clear" w:color="auto" w:fill="FFFFFF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Должностной оклад руководителя учреждения устанавливается администрацией городского поселения «Борзинское» трудовым договором на </w:t>
      </w:r>
      <w:r>
        <w:rPr>
          <w:bCs/>
          <w:szCs w:val="28"/>
        </w:rPr>
        <w:lastRenderedPageBreak/>
        <w:t>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су четом сложности и объема выполняемой работы.</w:t>
      </w:r>
    </w:p>
    <w:p w:rsidR="00154D4B" w:rsidRDefault="00154D4B" w:rsidP="001E25BB">
      <w:pPr>
        <w:shd w:val="clear" w:color="auto" w:fill="FFFFFF"/>
        <w:jc w:val="both"/>
        <w:rPr>
          <w:bCs/>
          <w:szCs w:val="28"/>
        </w:rPr>
      </w:pPr>
      <w:r>
        <w:rPr>
          <w:bCs/>
          <w:szCs w:val="28"/>
        </w:rPr>
        <w:t>Размер должностного оклада главного бухгалтера учреждения устанавливается  руководителем учреждения на 15-30 процентов ниже должностного оклада руководителя учреждения.</w:t>
      </w:r>
    </w:p>
    <w:p w:rsidR="00154D4B" w:rsidRDefault="00154D4B" w:rsidP="001E25BB">
      <w:pPr>
        <w:shd w:val="clear" w:color="auto" w:fill="FFFFFF"/>
        <w:jc w:val="both"/>
        <w:rPr>
          <w:bCs/>
          <w:szCs w:val="28"/>
        </w:rPr>
      </w:pPr>
      <w:r>
        <w:rPr>
          <w:bCs/>
          <w:szCs w:val="28"/>
        </w:rPr>
        <w:t>Условия оплаты труда руководителей учреждений, главного бухгалтера устанавливаются в трудовом договоре.</w:t>
      </w:r>
    </w:p>
    <w:p w:rsidR="00154D4B" w:rsidRPr="00AA601F" w:rsidRDefault="00154D4B" w:rsidP="001E25BB">
      <w:pPr>
        <w:shd w:val="clear" w:color="auto" w:fill="FFFFFF"/>
        <w:jc w:val="both"/>
        <w:rPr>
          <w:bCs/>
          <w:szCs w:val="28"/>
        </w:rPr>
      </w:pPr>
      <w:r>
        <w:rPr>
          <w:bCs/>
          <w:szCs w:val="28"/>
        </w:rPr>
        <w:t>.</w:t>
      </w:r>
    </w:p>
    <w:p w:rsidR="00154D4B" w:rsidRPr="007B4517" w:rsidRDefault="00154D4B" w:rsidP="001E25BB">
      <w:pPr>
        <w:ind w:firstLine="709"/>
        <w:jc w:val="both"/>
        <w:rPr>
          <w:b/>
          <w:color w:val="FF0000"/>
          <w:szCs w:val="26"/>
        </w:rPr>
      </w:pPr>
    </w:p>
    <w:p w:rsidR="00154D4B" w:rsidRPr="00E13DED" w:rsidRDefault="00154D4B" w:rsidP="001E25BB">
      <w:pPr>
        <w:shd w:val="clear" w:color="auto" w:fill="FFFFFF"/>
        <w:jc w:val="center"/>
        <w:rPr>
          <w:b/>
          <w:bCs/>
          <w:szCs w:val="26"/>
        </w:rPr>
      </w:pPr>
      <w:r w:rsidRPr="00E13DED">
        <w:rPr>
          <w:b/>
          <w:bCs/>
          <w:szCs w:val="26"/>
          <w:lang w:val="en-US"/>
        </w:rPr>
        <w:t>VI</w:t>
      </w:r>
      <w:r w:rsidRPr="00E13DED">
        <w:rPr>
          <w:b/>
          <w:bCs/>
          <w:szCs w:val="26"/>
        </w:rPr>
        <w:t>. Порядок и условия премирования работников</w:t>
      </w:r>
    </w:p>
    <w:p w:rsidR="00154D4B" w:rsidRPr="00E13DED" w:rsidRDefault="00154D4B" w:rsidP="001E25BB">
      <w:pPr>
        <w:shd w:val="clear" w:color="auto" w:fill="FFFFFF"/>
        <w:jc w:val="center"/>
        <w:rPr>
          <w:szCs w:val="26"/>
        </w:rPr>
      </w:pPr>
    </w:p>
    <w:p w:rsidR="00154D4B" w:rsidRPr="00E13DED" w:rsidRDefault="00154D4B" w:rsidP="00CF5EF1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>В целях поощрения работников за выполнение показателей эффективности деятельности учреждения им могут быть установлены премии:</w:t>
      </w:r>
    </w:p>
    <w:p w:rsidR="00154D4B" w:rsidRPr="00E13DED" w:rsidRDefault="00154D4B" w:rsidP="00CF5EF1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>- премия по итогам работы (за месяц, квартал, полугодие, год);</w:t>
      </w:r>
    </w:p>
    <w:p w:rsidR="00154D4B" w:rsidRDefault="00154D4B" w:rsidP="00CF5EF1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>- единовременные премии за выполнение особо важных и срочных  работ, интенсивность, высокие результ</w:t>
      </w:r>
      <w:r>
        <w:rPr>
          <w:szCs w:val="26"/>
        </w:rPr>
        <w:t>аты, качество выполняемых работ</w:t>
      </w:r>
    </w:p>
    <w:p w:rsidR="00154D4B" w:rsidRPr="00E13DED" w:rsidRDefault="00154D4B" w:rsidP="00CF5EF1">
      <w:pPr>
        <w:shd w:val="clear" w:color="auto" w:fill="FFFFFF"/>
        <w:ind w:firstLine="708"/>
        <w:jc w:val="both"/>
        <w:rPr>
          <w:szCs w:val="26"/>
        </w:rPr>
      </w:pPr>
      <w:r>
        <w:rPr>
          <w:szCs w:val="26"/>
        </w:rPr>
        <w:t>- единовременная премия по случаю юбилейных дат 45,50,55,60 лет по распоряжению учредителя.</w:t>
      </w:r>
    </w:p>
    <w:p w:rsidR="00154D4B" w:rsidRPr="00E13DED" w:rsidRDefault="00154D4B" w:rsidP="00CF5EF1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8"/>
        </w:rPr>
        <w:t xml:space="preserve">Премирование осуществляется по решению руководителя в пределах утвержденного фонда на основании Коллективного договора и </w:t>
      </w:r>
      <w:r>
        <w:rPr>
          <w:szCs w:val="28"/>
        </w:rPr>
        <w:t xml:space="preserve"> настоящего Положения. </w:t>
      </w:r>
      <w:r w:rsidRPr="00E13DED">
        <w:rPr>
          <w:szCs w:val="26"/>
        </w:rPr>
        <w:t>В целях обеспечения системы премирования, принятой учреждением, средства на осуществление премирования фо</w:t>
      </w:r>
      <w:r>
        <w:rPr>
          <w:szCs w:val="26"/>
        </w:rPr>
        <w:t>рмируются в пределах не более 15</w:t>
      </w:r>
      <w:r w:rsidRPr="00E13DED">
        <w:rPr>
          <w:szCs w:val="26"/>
        </w:rPr>
        <w:t>% фонда оплаты труда.</w:t>
      </w:r>
    </w:p>
    <w:p w:rsidR="00154D4B" w:rsidRPr="00E13DED" w:rsidRDefault="00154D4B" w:rsidP="00CF5EF1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>При премировании учитывается:</w:t>
      </w:r>
    </w:p>
    <w:p w:rsidR="00154D4B" w:rsidRPr="00E13DED" w:rsidRDefault="00154D4B" w:rsidP="00CF5EF1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>– успешное и добросовестное исполнение работником</w:t>
      </w:r>
      <w:r>
        <w:rPr>
          <w:szCs w:val="26"/>
        </w:rPr>
        <w:t xml:space="preserve"> своих должностных обязанностей, предусмотренных трудовым договором, должностными инструкциями.</w:t>
      </w:r>
    </w:p>
    <w:p w:rsidR="00154D4B" w:rsidRPr="00E13DED" w:rsidRDefault="00154D4B" w:rsidP="00CF5EF1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>Размер премии может устанавливаться как в абсолютном значении, так и в процентном отношении</w:t>
      </w:r>
      <w:r>
        <w:rPr>
          <w:szCs w:val="26"/>
        </w:rPr>
        <w:t xml:space="preserve"> к окладу (должностному окладу), но не более 110%.</w:t>
      </w:r>
    </w:p>
    <w:p w:rsidR="00154D4B" w:rsidRPr="00E13DED" w:rsidRDefault="00154D4B" w:rsidP="00CF5EF1">
      <w:pPr>
        <w:shd w:val="clear" w:color="auto" w:fill="FFFFFF"/>
        <w:ind w:firstLine="708"/>
        <w:jc w:val="both"/>
      </w:pPr>
      <w:r w:rsidRPr="00E13DED">
        <w:rPr>
          <w:szCs w:val="26"/>
        </w:rPr>
        <w:t>6.1. Размер премии по итогам работы за период (квартал, полугодие, год) определяется пропорционально отработанному времени.</w:t>
      </w:r>
    </w:p>
    <w:p w:rsidR="00154D4B" w:rsidRPr="00E13DED" w:rsidRDefault="00154D4B" w:rsidP="00CF5EF1">
      <w:pPr>
        <w:shd w:val="clear" w:color="auto" w:fill="FFFFFF"/>
        <w:ind w:firstLine="708"/>
        <w:jc w:val="both"/>
      </w:pPr>
      <w:r w:rsidRPr="00E13DED">
        <w:rPr>
          <w:szCs w:val="26"/>
        </w:rPr>
        <w:t>При наличии взысканий, упущений в работе за отчетный период, ненадлежащего исполнения своих должностных обязанностей, основание для выплаты премии отсутствует.</w:t>
      </w:r>
    </w:p>
    <w:p w:rsidR="00154D4B" w:rsidRPr="00E13DED" w:rsidRDefault="00154D4B" w:rsidP="00CF5EF1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>6.2. Премия может быть выплачена работникам единовременно.</w:t>
      </w:r>
    </w:p>
    <w:p w:rsidR="00154D4B" w:rsidRPr="00E13DED" w:rsidRDefault="00154D4B" w:rsidP="00CF5EF1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>6.2.1. Премия за выполнение срочных работ – выплачивается работникам единовременно по итогам выполнения срочных работ с целью поощрения работников за оперативность и качественный результат труда.</w:t>
      </w:r>
    </w:p>
    <w:p w:rsidR="00154D4B" w:rsidRPr="00E13DED" w:rsidRDefault="00154D4B" w:rsidP="00CF5EF1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 xml:space="preserve">Перечень </w:t>
      </w:r>
      <w:r>
        <w:rPr>
          <w:szCs w:val="26"/>
        </w:rPr>
        <w:t xml:space="preserve">срочных работ </w:t>
      </w:r>
      <w:r w:rsidRPr="00E13DED">
        <w:rPr>
          <w:szCs w:val="26"/>
        </w:rPr>
        <w:t>определяется руководителем учреждения.</w:t>
      </w:r>
    </w:p>
    <w:p w:rsidR="00154D4B" w:rsidRPr="00E13DED" w:rsidRDefault="00154D4B" w:rsidP="001E25BB">
      <w:pPr>
        <w:shd w:val="clear" w:color="auto" w:fill="FFFFFF"/>
        <w:jc w:val="both"/>
        <w:rPr>
          <w:szCs w:val="26"/>
        </w:rPr>
      </w:pPr>
    </w:p>
    <w:p w:rsidR="00154D4B" w:rsidRPr="00E13DED" w:rsidRDefault="00154D4B" w:rsidP="001E25BB">
      <w:pPr>
        <w:shd w:val="clear" w:color="auto" w:fill="FFFFFF"/>
        <w:jc w:val="center"/>
        <w:rPr>
          <w:b/>
          <w:bCs/>
          <w:szCs w:val="26"/>
        </w:rPr>
      </w:pPr>
      <w:r w:rsidRPr="00E13DED">
        <w:rPr>
          <w:b/>
          <w:bCs/>
          <w:szCs w:val="26"/>
          <w:lang w:val="en-US"/>
        </w:rPr>
        <w:t>VII</w:t>
      </w:r>
      <w:r w:rsidRPr="00E13DED">
        <w:rPr>
          <w:b/>
          <w:bCs/>
          <w:szCs w:val="26"/>
        </w:rPr>
        <w:t>. Выплата материальной помощи</w:t>
      </w:r>
    </w:p>
    <w:p w:rsidR="00154D4B" w:rsidRPr="00E13DED" w:rsidRDefault="00154D4B" w:rsidP="001E25BB">
      <w:pPr>
        <w:shd w:val="clear" w:color="auto" w:fill="FFFFFF"/>
        <w:jc w:val="center"/>
        <w:rPr>
          <w:szCs w:val="26"/>
        </w:rPr>
      </w:pPr>
    </w:p>
    <w:p w:rsidR="00154D4B" w:rsidRPr="00E13DED" w:rsidRDefault="00154D4B" w:rsidP="00CF5EF1">
      <w:pPr>
        <w:shd w:val="clear" w:color="auto" w:fill="FFFFFF"/>
        <w:ind w:firstLine="708"/>
        <w:jc w:val="both"/>
        <w:rPr>
          <w:szCs w:val="26"/>
        </w:rPr>
      </w:pPr>
      <w:r w:rsidRPr="00E13DED">
        <w:rPr>
          <w:szCs w:val="26"/>
        </w:rPr>
        <w:t>7.1. Порядок и условия выплаты материальной помощи устанавливаются Коллективным договором.</w:t>
      </w:r>
    </w:p>
    <w:p w:rsidR="00154D4B" w:rsidRDefault="00154D4B" w:rsidP="001E25BB">
      <w:pPr>
        <w:pStyle w:val="1"/>
        <w:jc w:val="center"/>
        <w:rPr>
          <w:rFonts w:ascii="Times New Roman" w:hAnsi="Times New Roman"/>
          <w:color w:val="000000" w:themeColor="text1"/>
        </w:rPr>
      </w:pPr>
      <w:bookmarkStart w:id="3" w:name="sub_1800"/>
      <w:r w:rsidRPr="00154D4B">
        <w:rPr>
          <w:rFonts w:ascii="Times New Roman" w:hAnsi="Times New Roman"/>
          <w:color w:val="000000" w:themeColor="text1"/>
        </w:rPr>
        <w:lastRenderedPageBreak/>
        <w:t>VIII. Ответственность работодателя</w:t>
      </w:r>
    </w:p>
    <w:p w:rsidR="00154D4B" w:rsidRPr="00154D4B" w:rsidRDefault="00154D4B" w:rsidP="001E25BB">
      <w:pPr>
        <w:jc w:val="both"/>
      </w:pPr>
    </w:p>
    <w:p w:rsidR="00154D4B" w:rsidRDefault="00154D4B" w:rsidP="00CF5EF1">
      <w:pPr>
        <w:ind w:firstLine="708"/>
        <w:jc w:val="both"/>
        <w:rPr>
          <w:szCs w:val="28"/>
        </w:rPr>
      </w:pPr>
      <w:r w:rsidRPr="007E7C89">
        <w:rPr>
          <w:szCs w:val="28"/>
        </w:rPr>
        <w:t>8.1 Работникам, занятым на условиях неполного рабочего времени, оклад (должностной оклад),</w:t>
      </w:r>
      <w:r>
        <w:rPr>
          <w:szCs w:val="28"/>
        </w:rPr>
        <w:t xml:space="preserve"> </w:t>
      </w:r>
      <w:r w:rsidRPr="007E7C89">
        <w:rPr>
          <w:szCs w:val="28"/>
        </w:rPr>
        <w:t>выплаты компенсационного и стимулирующего характера устанавливаются пропорционально отработанному времени.</w:t>
      </w:r>
    </w:p>
    <w:p w:rsidR="00154D4B" w:rsidRPr="007E7C89" w:rsidRDefault="00154D4B" w:rsidP="00CF5EF1">
      <w:pPr>
        <w:ind w:firstLine="708"/>
        <w:jc w:val="both"/>
        <w:rPr>
          <w:szCs w:val="28"/>
        </w:rPr>
      </w:pPr>
      <w:r>
        <w:rPr>
          <w:szCs w:val="28"/>
        </w:rPr>
        <w:t>8.2. В соответствии со ст. 136 Трудового Кодекса РФ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период, размерах и основаниях произведённых  удержаний, а также об общей денежной  сумме, подлежащей выплате.</w:t>
      </w:r>
    </w:p>
    <w:p w:rsidR="00154D4B" w:rsidRPr="00E13DED" w:rsidRDefault="00154D4B" w:rsidP="00CF5EF1">
      <w:pPr>
        <w:ind w:firstLine="708"/>
        <w:jc w:val="both"/>
        <w:rPr>
          <w:szCs w:val="28"/>
        </w:rPr>
      </w:pPr>
      <w:bookmarkStart w:id="4" w:name="sub_1081"/>
      <w:bookmarkEnd w:id="3"/>
      <w:r w:rsidRPr="007E7C89">
        <w:rPr>
          <w:szCs w:val="28"/>
        </w:rPr>
        <w:t>8.2. В случае задержки выплаты работникам заработной</w:t>
      </w:r>
      <w:r w:rsidRPr="00E13DED">
        <w:rPr>
          <w:szCs w:val="28"/>
        </w:rPr>
        <w:t xml:space="preserve"> платы и других нарушений оплаты труда руководитель учреждения несет ответственность в соответствии с Трудовым кодексом Российской Федерации.</w:t>
      </w:r>
    </w:p>
    <w:bookmarkEnd w:id="4"/>
    <w:p w:rsidR="00154D4B" w:rsidRPr="00E13DED" w:rsidRDefault="00154D4B" w:rsidP="00CF5EF1">
      <w:pPr>
        <w:ind w:firstLine="708"/>
        <w:jc w:val="both"/>
        <w:rPr>
          <w:szCs w:val="28"/>
        </w:rPr>
      </w:pPr>
      <w:r w:rsidRPr="00E13DED">
        <w:rPr>
          <w:szCs w:val="28"/>
        </w:rPr>
        <w:t>В случае задержки выплаты заработной платы на срок более 15 дней работник имеет право, известив руководителя в письменной форме, приостановить работу на весь период до выплаты, задержанной суммы.</w:t>
      </w:r>
    </w:p>
    <w:p w:rsidR="00154D4B" w:rsidRDefault="00154D4B" w:rsidP="00CF5EF1">
      <w:pPr>
        <w:ind w:firstLine="708"/>
        <w:jc w:val="both"/>
        <w:rPr>
          <w:szCs w:val="28"/>
        </w:rPr>
      </w:pPr>
      <w:r w:rsidRPr="00E13DED">
        <w:rPr>
          <w:szCs w:val="28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работу.</w:t>
      </w:r>
    </w:p>
    <w:p w:rsidR="00154D4B" w:rsidRDefault="00154D4B" w:rsidP="001E25BB">
      <w:pPr>
        <w:jc w:val="both"/>
        <w:rPr>
          <w:szCs w:val="28"/>
        </w:rPr>
      </w:pPr>
    </w:p>
    <w:p w:rsidR="00154D4B" w:rsidRPr="001F287E" w:rsidRDefault="00154D4B" w:rsidP="001E25BB">
      <w:pPr>
        <w:jc w:val="center"/>
        <w:rPr>
          <w:b/>
          <w:szCs w:val="28"/>
        </w:rPr>
      </w:pPr>
      <w:r w:rsidRPr="001F287E">
        <w:rPr>
          <w:b/>
          <w:szCs w:val="28"/>
          <w:lang w:val="en-US"/>
        </w:rPr>
        <w:t>IX</w:t>
      </w:r>
      <w:r w:rsidRPr="001F287E">
        <w:rPr>
          <w:b/>
          <w:szCs w:val="28"/>
        </w:rPr>
        <w:t>. Заключительные положения</w:t>
      </w:r>
    </w:p>
    <w:p w:rsidR="00154D4B" w:rsidRDefault="00154D4B" w:rsidP="001E25BB">
      <w:pPr>
        <w:jc w:val="both"/>
        <w:rPr>
          <w:szCs w:val="28"/>
        </w:rPr>
      </w:pPr>
    </w:p>
    <w:p w:rsidR="00154D4B" w:rsidRDefault="00154D4B" w:rsidP="00CF5EF1">
      <w:pPr>
        <w:ind w:firstLine="708"/>
        <w:jc w:val="both"/>
        <w:rPr>
          <w:szCs w:val="28"/>
        </w:rPr>
      </w:pPr>
      <w:r>
        <w:rPr>
          <w:szCs w:val="28"/>
        </w:rPr>
        <w:t>9.1 Настоящее Положение вступает в силу с момента его утверждения Постановлением администрацией городского поселения «Борзинское» и действует до принятия нового положения.</w:t>
      </w:r>
    </w:p>
    <w:p w:rsidR="00154D4B" w:rsidRDefault="00154D4B" w:rsidP="00CF5EF1">
      <w:pPr>
        <w:jc w:val="center"/>
      </w:pPr>
      <w:r>
        <w:t>____________________________________</w:t>
      </w:r>
    </w:p>
    <w:p w:rsidR="00154D4B" w:rsidRDefault="00154D4B" w:rsidP="00CF5EF1">
      <w:pPr>
        <w:jc w:val="center"/>
        <w:rPr>
          <w:szCs w:val="28"/>
        </w:rPr>
      </w:pPr>
    </w:p>
    <w:sectPr w:rsidR="00154D4B" w:rsidSect="00E030F1">
      <w:headerReference w:type="even" r:id="rId9"/>
      <w:pgSz w:w="11906" w:h="16838"/>
      <w:pgMar w:top="1134" w:right="851" w:bottom="1134" w:left="993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46" w:rsidRDefault="00977246">
      <w:r>
        <w:separator/>
      </w:r>
    </w:p>
  </w:endnote>
  <w:endnote w:type="continuationSeparator" w:id="0">
    <w:p w:rsidR="00977246" w:rsidRDefault="00977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46" w:rsidRDefault="00977246">
      <w:r>
        <w:separator/>
      </w:r>
    </w:p>
  </w:footnote>
  <w:footnote w:type="continuationSeparator" w:id="0">
    <w:p w:rsidR="00977246" w:rsidRDefault="00977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4A" w:rsidRDefault="00C80B3A" w:rsidP="002D1D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01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14A" w:rsidRDefault="00B201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0C4"/>
    <w:multiLevelType w:val="hybridMultilevel"/>
    <w:tmpl w:val="CA360E3E"/>
    <w:lvl w:ilvl="0" w:tplc="60E23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21679"/>
    <w:multiLevelType w:val="multilevel"/>
    <w:tmpl w:val="E3EED464"/>
    <w:lvl w:ilvl="0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75194"/>
    <w:rsid w:val="000379FA"/>
    <w:rsid w:val="000409DF"/>
    <w:rsid w:val="000B5B47"/>
    <w:rsid w:val="000E7EE1"/>
    <w:rsid w:val="0011498B"/>
    <w:rsid w:val="001421A9"/>
    <w:rsid w:val="0015164E"/>
    <w:rsid w:val="00154D4B"/>
    <w:rsid w:val="001815DE"/>
    <w:rsid w:val="00193955"/>
    <w:rsid w:val="00195479"/>
    <w:rsid w:val="001B11CC"/>
    <w:rsid w:val="001C1150"/>
    <w:rsid w:val="001E25BB"/>
    <w:rsid w:val="001F42DD"/>
    <w:rsid w:val="001F774A"/>
    <w:rsid w:val="0020499D"/>
    <w:rsid w:val="00215D24"/>
    <w:rsid w:val="002351F4"/>
    <w:rsid w:val="00241C3B"/>
    <w:rsid w:val="0025178E"/>
    <w:rsid w:val="00257811"/>
    <w:rsid w:val="00272066"/>
    <w:rsid w:val="002743DB"/>
    <w:rsid w:val="00274BCE"/>
    <w:rsid w:val="002805A6"/>
    <w:rsid w:val="002809A3"/>
    <w:rsid w:val="00293CAA"/>
    <w:rsid w:val="002D16A6"/>
    <w:rsid w:val="002D1D01"/>
    <w:rsid w:val="002E1223"/>
    <w:rsid w:val="002F18B8"/>
    <w:rsid w:val="002F589B"/>
    <w:rsid w:val="00303F10"/>
    <w:rsid w:val="00312B64"/>
    <w:rsid w:val="00325BEB"/>
    <w:rsid w:val="003417FB"/>
    <w:rsid w:val="0034764C"/>
    <w:rsid w:val="00396547"/>
    <w:rsid w:val="003A622A"/>
    <w:rsid w:val="003C48C2"/>
    <w:rsid w:val="003C6037"/>
    <w:rsid w:val="003E4075"/>
    <w:rsid w:val="00400018"/>
    <w:rsid w:val="004044C9"/>
    <w:rsid w:val="0043555A"/>
    <w:rsid w:val="0047326D"/>
    <w:rsid w:val="004A344B"/>
    <w:rsid w:val="004B7F54"/>
    <w:rsid w:val="004D7F21"/>
    <w:rsid w:val="004E0EDD"/>
    <w:rsid w:val="004E747A"/>
    <w:rsid w:val="004F3C7F"/>
    <w:rsid w:val="00501DEF"/>
    <w:rsid w:val="0051083B"/>
    <w:rsid w:val="00510E7D"/>
    <w:rsid w:val="005370C2"/>
    <w:rsid w:val="00552FA4"/>
    <w:rsid w:val="005833D8"/>
    <w:rsid w:val="005A5944"/>
    <w:rsid w:val="005B5687"/>
    <w:rsid w:val="005B74D0"/>
    <w:rsid w:val="005D34DB"/>
    <w:rsid w:val="005F0EF5"/>
    <w:rsid w:val="005F3C11"/>
    <w:rsid w:val="005F735B"/>
    <w:rsid w:val="006016B9"/>
    <w:rsid w:val="0060728C"/>
    <w:rsid w:val="00610EBD"/>
    <w:rsid w:val="00621D5F"/>
    <w:rsid w:val="0065151B"/>
    <w:rsid w:val="00675194"/>
    <w:rsid w:val="00691240"/>
    <w:rsid w:val="00692D0F"/>
    <w:rsid w:val="006C18F0"/>
    <w:rsid w:val="006D57E8"/>
    <w:rsid w:val="006E4541"/>
    <w:rsid w:val="006F4C5A"/>
    <w:rsid w:val="00703D1B"/>
    <w:rsid w:val="00732038"/>
    <w:rsid w:val="00740358"/>
    <w:rsid w:val="00755D75"/>
    <w:rsid w:val="00790920"/>
    <w:rsid w:val="00794159"/>
    <w:rsid w:val="00796DE4"/>
    <w:rsid w:val="007B664E"/>
    <w:rsid w:val="007D653E"/>
    <w:rsid w:val="007F231D"/>
    <w:rsid w:val="0082194A"/>
    <w:rsid w:val="00872BE4"/>
    <w:rsid w:val="008A49A8"/>
    <w:rsid w:val="008B149E"/>
    <w:rsid w:val="008B4195"/>
    <w:rsid w:val="008B570F"/>
    <w:rsid w:val="008F2B3E"/>
    <w:rsid w:val="00906C2E"/>
    <w:rsid w:val="00933DC7"/>
    <w:rsid w:val="0094523F"/>
    <w:rsid w:val="00957293"/>
    <w:rsid w:val="009578E2"/>
    <w:rsid w:val="00977246"/>
    <w:rsid w:val="009A5C51"/>
    <w:rsid w:val="009B68A2"/>
    <w:rsid w:val="009C25D2"/>
    <w:rsid w:val="009F27E6"/>
    <w:rsid w:val="009F73C5"/>
    <w:rsid w:val="00A268AB"/>
    <w:rsid w:val="00A33B66"/>
    <w:rsid w:val="00A33B7A"/>
    <w:rsid w:val="00A50BE0"/>
    <w:rsid w:val="00A710B2"/>
    <w:rsid w:val="00A742AE"/>
    <w:rsid w:val="00A77C1B"/>
    <w:rsid w:val="00A853BC"/>
    <w:rsid w:val="00AC466C"/>
    <w:rsid w:val="00AC54F3"/>
    <w:rsid w:val="00AC770A"/>
    <w:rsid w:val="00AC7A5E"/>
    <w:rsid w:val="00AD2650"/>
    <w:rsid w:val="00AE1C54"/>
    <w:rsid w:val="00AE6D4F"/>
    <w:rsid w:val="00B0509A"/>
    <w:rsid w:val="00B2014A"/>
    <w:rsid w:val="00B22057"/>
    <w:rsid w:val="00B23BD8"/>
    <w:rsid w:val="00B30B39"/>
    <w:rsid w:val="00B42DEC"/>
    <w:rsid w:val="00B46BE6"/>
    <w:rsid w:val="00B5393C"/>
    <w:rsid w:val="00B6398B"/>
    <w:rsid w:val="00BC6688"/>
    <w:rsid w:val="00BD3B5E"/>
    <w:rsid w:val="00BE0BB6"/>
    <w:rsid w:val="00C015AF"/>
    <w:rsid w:val="00C16E39"/>
    <w:rsid w:val="00C246DC"/>
    <w:rsid w:val="00C6406F"/>
    <w:rsid w:val="00C80B3A"/>
    <w:rsid w:val="00C93632"/>
    <w:rsid w:val="00C93C62"/>
    <w:rsid w:val="00CA2C59"/>
    <w:rsid w:val="00CE7363"/>
    <w:rsid w:val="00CF5EF1"/>
    <w:rsid w:val="00D94344"/>
    <w:rsid w:val="00D97F74"/>
    <w:rsid w:val="00DA5A2A"/>
    <w:rsid w:val="00DB3DF0"/>
    <w:rsid w:val="00DD48C9"/>
    <w:rsid w:val="00E030F1"/>
    <w:rsid w:val="00E3322D"/>
    <w:rsid w:val="00E34192"/>
    <w:rsid w:val="00E53299"/>
    <w:rsid w:val="00E65140"/>
    <w:rsid w:val="00E749DE"/>
    <w:rsid w:val="00E966CF"/>
    <w:rsid w:val="00EB6756"/>
    <w:rsid w:val="00F00B9F"/>
    <w:rsid w:val="00F1640C"/>
    <w:rsid w:val="00F1756B"/>
    <w:rsid w:val="00F30FD2"/>
    <w:rsid w:val="00F31764"/>
    <w:rsid w:val="00F37CB2"/>
    <w:rsid w:val="00F73539"/>
    <w:rsid w:val="00F8500E"/>
    <w:rsid w:val="00F95BCB"/>
    <w:rsid w:val="00FA1F7F"/>
    <w:rsid w:val="00FB465C"/>
    <w:rsid w:val="00FB5DF3"/>
    <w:rsid w:val="00FC0B3C"/>
    <w:rsid w:val="00FC4378"/>
    <w:rsid w:val="00FE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34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54D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5F3C11"/>
    <w:pPr>
      <w:keepNext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C11"/>
    <w:rPr>
      <w:b/>
      <w:bCs/>
      <w:sz w:val="28"/>
      <w:szCs w:val="24"/>
      <w:u w:val="single"/>
    </w:rPr>
  </w:style>
  <w:style w:type="paragraph" w:styleId="a3">
    <w:name w:val="header"/>
    <w:basedOn w:val="a"/>
    <w:link w:val="a4"/>
    <w:rsid w:val="004D7F2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4D7F21"/>
    <w:rPr>
      <w:sz w:val="24"/>
      <w:szCs w:val="24"/>
    </w:rPr>
  </w:style>
  <w:style w:type="character" w:styleId="a5">
    <w:name w:val="page number"/>
    <w:basedOn w:val="a0"/>
    <w:rsid w:val="004D7F21"/>
  </w:style>
  <w:style w:type="paragraph" w:styleId="a6">
    <w:name w:val="footer"/>
    <w:basedOn w:val="a"/>
    <w:link w:val="a7"/>
    <w:rsid w:val="00610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10EBD"/>
    <w:rPr>
      <w:sz w:val="28"/>
      <w:szCs w:val="24"/>
    </w:rPr>
  </w:style>
  <w:style w:type="paragraph" w:styleId="a8">
    <w:name w:val="List Paragraph"/>
    <w:basedOn w:val="a"/>
    <w:uiPriority w:val="34"/>
    <w:qFormat/>
    <w:rsid w:val="00E3322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4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Цветовое выделение"/>
    <w:rsid w:val="00154D4B"/>
    <w:rPr>
      <w:b/>
      <w:color w:val="26282F"/>
    </w:rPr>
  </w:style>
  <w:style w:type="paragraph" w:customStyle="1" w:styleId="11">
    <w:name w:val="Абзац списка1"/>
    <w:basedOn w:val="a"/>
    <w:rsid w:val="00154D4B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154D4B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A0159-5AA3-473F-B4EC-D3131E2B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10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RePack by SPecialiST</cp:lastModifiedBy>
  <cp:revision>41</cp:revision>
  <cp:lastPrinted>2017-05-11T10:43:00Z</cp:lastPrinted>
  <dcterms:created xsi:type="dcterms:W3CDTF">2014-11-13T05:24:00Z</dcterms:created>
  <dcterms:modified xsi:type="dcterms:W3CDTF">2017-06-26T06:22:00Z</dcterms:modified>
</cp:coreProperties>
</file>