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1"/>
        <w:ind w:firstLine="709"/>
        <w:jc w:val="both"/>
        <w:rPr>
          <w:sz w:val="26"/>
        </w:rPr>
      </w:pPr>
    </w:p>
    <w:p w14:paraId="06000000">
      <w:pPr>
        <w:pStyle w:val="Style_1"/>
        <w:ind w:firstLine="709"/>
        <w:jc w:val="both"/>
        <w:rPr>
          <w:sz w:val="26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переходе </w:t>
      </w:r>
      <w:r>
        <w:rPr>
          <w:rFonts w:ascii="Times New Roman" w:hAnsi="Times New Roman"/>
          <w:b w:val="1"/>
          <w:sz w:val="28"/>
        </w:rPr>
        <w:t>налогоплательщиков</w:t>
      </w:r>
      <w:r>
        <w:rPr>
          <w:rFonts w:ascii="Times New Roman" w:hAnsi="Times New Roman"/>
          <w:b w:val="1"/>
          <w:sz w:val="28"/>
        </w:rPr>
        <w:t xml:space="preserve"> ЕНВД на НПД</w:t>
      </w:r>
    </w:p>
    <w:p w14:paraId="08000000">
      <w:pPr>
        <w:pStyle w:val="Style_1"/>
        <w:ind w:firstLine="709"/>
        <w:jc w:val="both"/>
        <w:rPr>
          <w:b w:val="1"/>
          <w:sz w:val="28"/>
        </w:rPr>
      </w:pPr>
    </w:p>
    <w:p w14:paraId="09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Федераль</w:t>
      </w:r>
      <w:r>
        <w:rPr>
          <w:sz w:val="26"/>
        </w:rPr>
        <w:t>ная</w:t>
      </w:r>
      <w:r>
        <w:rPr>
          <w:sz w:val="26"/>
        </w:rPr>
        <w:t xml:space="preserve"> налогов</w:t>
      </w:r>
      <w:r>
        <w:rPr>
          <w:sz w:val="26"/>
        </w:rPr>
        <w:t>ая</w:t>
      </w:r>
      <w:r>
        <w:rPr>
          <w:sz w:val="26"/>
        </w:rPr>
        <w:t xml:space="preserve"> </w:t>
      </w:r>
      <w:r>
        <w:rPr>
          <w:sz w:val="26"/>
        </w:rPr>
        <w:t>служб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в связи с поступающими обращениями налогоплательщиков, применяющих систему налогообложения в виде единого налога на вмененный доход для отдельных видо</w:t>
      </w:r>
      <w:r>
        <w:rPr>
          <w:sz w:val="26"/>
        </w:rPr>
        <w:t xml:space="preserve">в деятельности (далее </w:t>
      </w:r>
      <w:r>
        <w:rPr>
          <w:sz w:val="26"/>
        </w:rPr>
        <w:t>–</w:t>
      </w:r>
      <w:r>
        <w:rPr>
          <w:sz w:val="26"/>
        </w:rPr>
        <w:t xml:space="preserve"> ЕНВД) о порядке регистрации в качестве плательщика налога на профессиональный доход </w:t>
      </w:r>
      <w:r>
        <w:rPr>
          <w:sz w:val="26"/>
        </w:rPr>
        <w:t xml:space="preserve">в связи с отменой </w:t>
      </w:r>
      <w:r>
        <w:rPr>
          <w:sz w:val="26"/>
        </w:rPr>
        <w:t>ЕНВД</w:t>
      </w:r>
      <w:r>
        <w:rPr>
          <w:sz w:val="26"/>
        </w:rPr>
        <w:t xml:space="preserve"> с 01.01.2021, сообщает следующее.</w:t>
      </w:r>
      <w:r>
        <w:rPr>
          <w:sz w:val="26"/>
        </w:rPr>
        <w:t xml:space="preserve"> </w:t>
      </w:r>
    </w:p>
    <w:p w14:paraId="0A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Согласно части 1 статьи 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Закон №</w:t>
      </w:r>
      <w:r>
        <w:rPr>
          <w:sz w:val="26"/>
        </w:rPr>
        <w:t xml:space="preserve"> </w:t>
      </w:r>
      <w:r>
        <w:rPr>
          <w:sz w:val="26"/>
        </w:rPr>
        <w:t>422-ФЗ) физические лица, в том числе индивидуальные предприниматели, изъявившие желание перейти на специальный налоговый режим «Налог на профессиональный доход» (далее – НПД), обязаны встать на учет в налоговом органе в качестве налогоплательщика НПД.</w:t>
      </w:r>
    </w:p>
    <w:p w14:paraId="0B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Для регистрации в качестве налогоплательщика НПД необходимо скачать на компьютерное устройство (мобильный телефон, смартфон или компьютер, включая планшетный компьютер) бесплатное мобильное приложение «Мой налог», подключенное к информационно-телекоммуникационной сети Интернет.</w:t>
      </w:r>
    </w:p>
    <w:p w14:paraId="0C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Кроме того, зарегистрироваться можно через веб-версию приложения (https://lknpd.nalog.ru/) или воспользоваться услугами уполномоченных кредитных организаций.</w:t>
      </w:r>
    </w:p>
    <w:p w14:paraId="0D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Перечень кредитных организаций и операторов электронных площадок размещен на сайте ФНС России в разделе «Налог на профессиональный доход» (https://npd.nalog.ru/credit-orgs/, https://npd.nalog.ru/aggregators/).</w:t>
      </w:r>
    </w:p>
    <w:p w14:paraId="0E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Датой постановки на учет физического лица в качестве налогоплательщика является дата направления в налоговый орган соответствующего заявления</w:t>
      </w:r>
      <w:r>
        <w:rPr>
          <w:sz w:val="26"/>
        </w:rPr>
        <w:t xml:space="preserve"> (часть 10</w:t>
      </w:r>
      <w:r>
        <w:rPr>
          <w:sz w:val="26"/>
        </w:rPr>
        <w:t xml:space="preserve"> </w:t>
      </w:r>
      <w:r>
        <w:rPr>
          <w:sz w:val="26"/>
        </w:rPr>
        <w:t>статьи 5</w:t>
      </w:r>
      <w:r>
        <w:rPr>
          <w:sz w:val="26"/>
        </w:rPr>
        <w:t xml:space="preserve"> </w:t>
      </w:r>
      <w:r>
        <w:rPr>
          <w:sz w:val="26"/>
        </w:rPr>
        <w:t>Закон</w:t>
      </w:r>
      <w:r>
        <w:rPr>
          <w:sz w:val="26"/>
        </w:rPr>
        <w:t>а</w:t>
      </w:r>
      <w:r>
        <w:rPr>
          <w:sz w:val="26"/>
        </w:rPr>
        <w:t xml:space="preserve"> №422-ФЗ</w:t>
      </w:r>
      <w:r>
        <w:rPr>
          <w:sz w:val="26"/>
        </w:rPr>
        <w:t>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F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Учитывая изложенное, если налогоплательщик ЕНВД в связи с отменой указанного режима изъявил желание перейти на НПД</w:t>
      </w:r>
      <w:r>
        <w:rPr>
          <w:sz w:val="26"/>
        </w:rPr>
        <w:t xml:space="preserve"> с 01.01.2021</w:t>
      </w:r>
      <w:r>
        <w:rPr>
          <w:sz w:val="26"/>
        </w:rPr>
        <w:t xml:space="preserve">, то </w:t>
      </w:r>
      <w:r>
        <w:rPr>
          <w:sz w:val="26"/>
        </w:rPr>
        <w:t>ему необходимо 01.01.2021 зарегистрироваться в качестве налогоплательщика НПД.</w:t>
      </w:r>
    </w:p>
    <w:p w14:paraId="10000000">
      <w:pPr>
        <w:pStyle w:val="Style_1"/>
        <w:ind w:firstLine="709"/>
        <w:jc w:val="both"/>
        <w:rPr>
          <w:sz w:val="26"/>
        </w:rPr>
      </w:pPr>
      <w:r>
        <w:rPr>
          <w:sz w:val="26"/>
        </w:rPr>
        <w:t>Если налогоплательщик ЕНВД зарегистрируется в качестве налогоплательщика НПД</w:t>
      </w:r>
      <w:r>
        <w:rPr>
          <w:sz w:val="26"/>
        </w:rPr>
        <w:t xml:space="preserve"> </w:t>
      </w:r>
      <w:r>
        <w:rPr>
          <w:sz w:val="26"/>
        </w:rPr>
        <w:t xml:space="preserve">после </w:t>
      </w:r>
      <w:r>
        <w:rPr>
          <w:sz w:val="26"/>
        </w:rPr>
        <w:t>01.01.2021,</w:t>
      </w:r>
      <w:r>
        <w:rPr>
          <w:sz w:val="26"/>
        </w:rPr>
        <w:t xml:space="preserve"> например 11.</w:t>
      </w:r>
      <w:r>
        <w:rPr>
          <w:sz w:val="26"/>
        </w:rPr>
        <w:t>01</w:t>
      </w:r>
      <w:r>
        <w:rPr>
          <w:sz w:val="26"/>
        </w:rPr>
        <w:t>.2021,</w:t>
      </w:r>
      <w:r>
        <w:rPr>
          <w:sz w:val="26"/>
        </w:rPr>
        <w:t xml:space="preserve"> </w:t>
      </w:r>
      <w:r>
        <w:rPr>
          <w:sz w:val="26"/>
        </w:rPr>
        <w:t xml:space="preserve">то в период </w:t>
      </w:r>
      <w:r>
        <w:rPr>
          <w:sz w:val="26"/>
        </w:rPr>
        <w:t xml:space="preserve">с 01.01.2021 и до даты регистрации в качестве налогоплательщика НПД он будет считаться </w:t>
      </w:r>
      <w:r>
        <w:rPr>
          <w:sz w:val="26"/>
        </w:rPr>
        <w:t>применяющим</w:t>
      </w:r>
      <w:r>
        <w:rPr>
          <w:sz w:val="26"/>
        </w:rPr>
        <w:t xml:space="preserve"> общ</w:t>
      </w:r>
      <w:r>
        <w:rPr>
          <w:sz w:val="26"/>
        </w:rPr>
        <w:t>ую</w:t>
      </w:r>
      <w:r>
        <w:rPr>
          <w:sz w:val="26"/>
        </w:rPr>
        <w:t xml:space="preserve"> систем</w:t>
      </w:r>
      <w:r>
        <w:rPr>
          <w:sz w:val="26"/>
        </w:rPr>
        <w:t xml:space="preserve">у налогообложения </w:t>
      </w:r>
      <w:r>
        <w:rPr>
          <w:sz w:val="26"/>
        </w:rPr>
        <w:t>(упро</w:t>
      </w:r>
      <w:r>
        <w:rPr>
          <w:sz w:val="26"/>
        </w:rPr>
        <w:t xml:space="preserve">щенную систему налогообложения </w:t>
      </w:r>
      <w:r>
        <w:rPr>
          <w:sz w:val="26"/>
        </w:rPr>
        <w:t>(далее – УСН)</w:t>
      </w:r>
      <w:r>
        <w:rPr>
          <w:sz w:val="26"/>
        </w:rPr>
        <w:t xml:space="preserve">, </w:t>
      </w:r>
      <w:r>
        <w:rPr>
          <w:sz w:val="26"/>
        </w:rPr>
        <w:t>систему налогообложения</w:t>
      </w:r>
      <w:r>
        <w:rPr>
          <w:sz w:val="26"/>
        </w:rPr>
        <w:t xml:space="preserve"> для сельскохозяйственных товаропроизводителей (далее – ЕСХН) (в случае применения налогоплательщиком соответствующего режима налогообложения)</w:t>
      </w:r>
      <w:r>
        <w:rPr>
          <w:sz w:val="26"/>
        </w:rPr>
        <w:t>),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,</w:t>
      </w:r>
      <w:r>
        <w:rPr>
          <w:sz w:val="26"/>
        </w:rPr>
        <w:t xml:space="preserve"> соответственно</w:t>
      </w:r>
      <w:r>
        <w:rPr>
          <w:sz w:val="26"/>
        </w:rPr>
        <w:t>,</w:t>
      </w:r>
      <w:r>
        <w:rPr>
          <w:sz w:val="26"/>
        </w:rPr>
        <w:t xml:space="preserve"> на такого налогоплательщика возлагается </w:t>
      </w:r>
      <w:r>
        <w:rPr>
          <w:sz w:val="26"/>
        </w:rPr>
        <w:t xml:space="preserve">обязанность по уплате налога и по представлению отчетности за указанный период в </w:t>
      </w:r>
      <w:r>
        <w:rPr>
          <w:sz w:val="26"/>
        </w:rPr>
        <w:t>соответствии</w:t>
      </w:r>
      <w:r>
        <w:rPr>
          <w:sz w:val="26"/>
        </w:rPr>
        <w:t xml:space="preserve"> с общ</w:t>
      </w:r>
      <w:r>
        <w:rPr>
          <w:sz w:val="26"/>
        </w:rPr>
        <w:t>и</w:t>
      </w:r>
      <w:r>
        <w:rPr>
          <w:sz w:val="26"/>
        </w:rPr>
        <w:t>м режимом налогообложения</w:t>
      </w:r>
      <w:r>
        <w:rPr>
          <w:sz w:val="26"/>
        </w:rPr>
        <w:t xml:space="preserve"> (УСН или ЕСХН)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1000000">
      <w:pPr>
        <w:spacing w:line="276" w:lineRule="auto"/>
        <w:ind/>
        <w:jc w:val="both"/>
        <w:rPr>
          <w:sz w:val="16"/>
        </w:rPr>
      </w:pPr>
    </w:p>
    <w:p w14:paraId="12000000">
      <w:pPr>
        <w:spacing w:line="276" w:lineRule="auto"/>
        <w:ind/>
        <w:jc w:val="both"/>
        <w:rPr>
          <w:sz w:val="16"/>
        </w:rPr>
      </w:pPr>
    </w:p>
    <w:p w14:paraId="13000000">
      <w:pPr>
        <w:spacing w:line="276" w:lineRule="auto"/>
        <w:ind/>
        <w:jc w:val="both"/>
        <w:rPr>
          <w:sz w:val="16"/>
        </w:rPr>
      </w:pPr>
    </w:p>
    <w:p w14:paraId="14000000">
      <w:pPr>
        <w:spacing w:line="276" w:lineRule="auto"/>
        <w:ind/>
        <w:jc w:val="both"/>
        <w:rPr>
          <w:sz w:val="16"/>
        </w:rPr>
      </w:pPr>
    </w:p>
    <w:p w14:paraId="15000000">
      <w:pPr>
        <w:spacing w:line="276" w:lineRule="auto"/>
        <w:ind/>
        <w:jc w:val="both"/>
        <w:rPr>
          <w:sz w:val="16"/>
        </w:rPr>
      </w:pPr>
    </w:p>
    <w:p w14:paraId="16000000">
      <w:pPr>
        <w:spacing w:line="276" w:lineRule="auto"/>
        <w:ind/>
        <w:jc w:val="both"/>
        <w:rPr>
          <w:sz w:val="16"/>
        </w:rPr>
      </w:pPr>
    </w:p>
    <w:p w14:paraId="17000000">
      <w:pPr>
        <w:spacing w:line="276" w:lineRule="auto"/>
        <w:ind/>
        <w:jc w:val="both"/>
        <w:rPr>
          <w:sz w:val="16"/>
        </w:rPr>
      </w:pPr>
    </w:p>
    <w:p w14:paraId="18000000">
      <w:pPr>
        <w:spacing w:line="276" w:lineRule="auto"/>
        <w:ind/>
        <w:jc w:val="both"/>
        <w:rPr>
          <w:sz w:val="16"/>
        </w:rPr>
      </w:pPr>
    </w:p>
    <w:p w14:paraId="19000000">
      <w:pPr>
        <w:spacing w:line="276" w:lineRule="auto"/>
        <w:ind/>
        <w:jc w:val="both"/>
        <w:rPr>
          <w:sz w:val="16"/>
        </w:rPr>
      </w:pPr>
    </w:p>
    <w:p w14:paraId="1A000000">
      <w:pPr>
        <w:spacing w:line="276" w:lineRule="auto"/>
        <w:ind/>
        <w:jc w:val="both"/>
        <w:rPr>
          <w:sz w:val="16"/>
        </w:rPr>
      </w:pPr>
    </w:p>
    <w:p w14:paraId="1B000000">
      <w:pPr>
        <w:spacing w:line="276" w:lineRule="auto"/>
        <w:ind/>
        <w:jc w:val="both"/>
        <w:rPr>
          <w:sz w:val="16"/>
        </w:rPr>
      </w:pPr>
    </w:p>
    <w:p w14:paraId="1C000000">
      <w:pPr>
        <w:spacing w:line="276" w:lineRule="auto"/>
        <w:ind/>
        <w:jc w:val="both"/>
        <w:rPr>
          <w:sz w:val="16"/>
        </w:rPr>
      </w:pPr>
    </w:p>
    <w:p w14:paraId="1D000000">
      <w:pPr>
        <w:spacing w:line="276" w:lineRule="auto"/>
        <w:ind/>
        <w:jc w:val="both"/>
        <w:rPr>
          <w:sz w:val="16"/>
        </w:rPr>
      </w:pPr>
    </w:p>
    <w:p w14:paraId="1E000000">
      <w:pPr>
        <w:spacing w:line="276" w:lineRule="auto"/>
        <w:ind/>
        <w:jc w:val="both"/>
        <w:rPr>
          <w:sz w:val="16"/>
        </w:rPr>
      </w:pPr>
    </w:p>
    <w:sectPr>
      <w:headerReference r:id="rId1" w:type="default"/>
      <w:footerReference r:id="rId2" w:type="default"/>
      <w:pgSz w:h="16838" w:w="11906"/>
      <w:pgMar w:bottom="567" w:footer="720" w:gutter="0" w:header="720" w:left="1134" w:right="707" w:top="35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  <w:rPr>
        <w:rFonts w:ascii="Garamond" w:hAnsi="Garamond"/>
        <w:b w:val="1"/>
        <w:i w:val="1"/>
        <w:color w:val="808080"/>
        <w:sz w:val="16"/>
      </w:rPr>
    </w:pPr>
  </w:p>
  <w:p w14:paraId="04000000">
    <w:pPr>
      <w:pStyle w:val="Style_2"/>
      <w:rPr>
        <w:rFonts w:ascii="Garamond" w:hAnsi="Garamond"/>
        <w:b w:val="1"/>
        <w:i w:val="1"/>
        <w:color w:val="808080"/>
        <w:sz w:val="16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6"/>
    </w:rPr>
  </w:style>
  <w:style w:default="1" w:styleId="Style_3_ch" w:type="character">
    <w:name w:val="Normal"/>
    <w:link w:val="Style_3"/>
    <w:rPr>
      <w:sz w:val="26"/>
    </w:rPr>
  </w:style>
  <w:style w:styleId="Style_4" w:type="paragraph">
    <w:name w:val="page number"/>
    <w:basedOn w:val="Style_5"/>
    <w:link w:val="Style_4_ch"/>
  </w:style>
  <w:style w:styleId="Style_4_ch" w:type="character">
    <w:name w:val="page number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ind/>
      <w:outlineLvl w:val="2"/>
    </w:pPr>
    <w:rPr>
      <w:b w:val="1"/>
      <w:sz w:val="24"/>
    </w:rPr>
  </w:style>
  <w:style w:styleId="Style_10_ch" w:type="character">
    <w:name w:val="heading 3"/>
    <w:basedOn w:val="Style_3_ch"/>
    <w:link w:val="Style_10"/>
    <w:rPr>
      <w:b w:val="1"/>
      <w:sz w:val="24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2" w:type="paragraph">
    <w:name w:val="Body Text 3"/>
    <w:basedOn w:val="Style_3"/>
    <w:link w:val="Style_12_ch"/>
    <w:pPr>
      <w:ind/>
      <w:jc w:val="center"/>
    </w:pPr>
    <w:rPr>
      <w:b w:val="1"/>
      <w:sz w:val="28"/>
    </w:rPr>
  </w:style>
  <w:style w:styleId="Style_12_ch" w:type="character">
    <w:name w:val="Body Text 3"/>
    <w:basedOn w:val="Style_3_ch"/>
    <w:link w:val="Style_12"/>
    <w:rPr>
      <w:b w:val="1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3_ch"/>
    <w:link w:val="Style_1"/>
    <w:rPr>
      <w:sz w:val="28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563C1"/>
      <w:u w:val="single"/>
    </w:rPr>
  </w:style>
  <w:style w:styleId="Style_18_ch" w:type="character">
    <w:name w:val="Hyperlink"/>
    <w:link w:val="Style_18"/>
    <w:rPr>
      <w:color w:val="0563C1"/>
      <w:u w:val="single"/>
    </w:rPr>
  </w:style>
  <w:style w:styleId="Style_19" w:type="paragraph">
    <w:name w:val="Footnote"/>
    <w:basedOn w:val="Style_3"/>
    <w:link w:val="Style_19_ch"/>
    <w:rPr>
      <w:sz w:val="20"/>
    </w:rPr>
  </w:style>
  <w:style w:styleId="Style_19_ch" w:type="character">
    <w:name w:val="Footnote"/>
    <w:basedOn w:val="Style_3_ch"/>
    <w:link w:val="Style_19"/>
    <w:rPr>
      <w:sz w:val="20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ConsPlusNormal"/>
    <w:link w:val="Style_23_ch"/>
    <w:pPr>
      <w:widowControl w:val="0"/>
      <w:ind w:firstLine="72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3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List Paragraph"/>
    <w:basedOn w:val="Style_3"/>
    <w:link w:val="Style_2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3_ch"/>
    <w:link w:val="Style_27"/>
    <w:rPr>
      <w:rFonts w:ascii="Calibri" w:hAnsi="Calibri"/>
      <w:sz w:val="22"/>
    </w:rPr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3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basedOn w:val="Style_3"/>
    <w:next w:val="Style_3"/>
    <w:link w:val="Style_30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0_ch" w:type="character">
    <w:name w:val="heading 4"/>
    <w:basedOn w:val="Style_3_ch"/>
    <w:link w:val="Style_30"/>
    <w:rPr>
      <w:b w:val="1"/>
      <w:sz w:val="1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caption"/>
    <w:basedOn w:val="Style_3"/>
    <w:next w:val="Style_3"/>
    <w:link w:val="Style_32_ch"/>
    <w:pPr>
      <w:spacing w:after="240" w:before="120"/>
      <w:ind/>
      <w:jc w:val="center"/>
    </w:pPr>
    <w:rPr>
      <w:b w:val="1"/>
      <w:sz w:val="24"/>
    </w:rPr>
  </w:style>
  <w:style w:styleId="Style_32_ch" w:type="character">
    <w:name w:val="caption"/>
    <w:basedOn w:val="Style_3_ch"/>
    <w:link w:val="Style_32"/>
    <w:rPr>
      <w:b w:val="1"/>
      <w:sz w:val="24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2020-12-28T03:08:04Z</dcterms:modified>
</cp:coreProperties>
</file>