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2D69B" w:themeColor="accent3" w:themeTint="99"/>
  <w:body>
    <w:p w:rsidR="00EB3D30" w:rsidRPr="00772A97" w:rsidRDefault="00EB3D30" w:rsidP="00940E59">
      <w:pPr>
        <w:pStyle w:val="a3"/>
        <w:shd w:val="clear" w:color="auto" w:fill="C2D69B" w:themeFill="accent3" w:themeFillTint="99"/>
        <w:spacing w:before="176" w:beforeAutospacing="0" w:after="176" w:afterAutospacing="0" w:line="358" w:lineRule="atLeast"/>
        <w:ind w:left="88" w:right="88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72A97">
        <w:rPr>
          <w:rFonts w:ascii="Arial" w:hAnsi="Arial" w:cs="Arial"/>
          <w:b/>
          <w:color w:val="000000"/>
          <w:sz w:val="28"/>
          <w:szCs w:val="28"/>
        </w:rPr>
        <w:t>ПИ</w:t>
      </w:r>
      <w:r w:rsidR="008960AF">
        <w:rPr>
          <w:rFonts w:ascii="Arial" w:hAnsi="Arial" w:cs="Arial"/>
          <w:b/>
          <w:color w:val="000000"/>
          <w:sz w:val="28"/>
          <w:szCs w:val="28"/>
        </w:rPr>
        <w:t>Р</w:t>
      </w:r>
      <w:bookmarkStart w:id="0" w:name="_GoBack"/>
      <w:bookmarkEnd w:id="0"/>
      <w:r w:rsidRPr="00772A97">
        <w:rPr>
          <w:rFonts w:ascii="Arial" w:hAnsi="Arial" w:cs="Arial"/>
          <w:b/>
          <w:color w:val="000000"/>
          <w:sz w:val="28"/>
          <w:szCs w:val="28"/>
        </w:rPr>
        <w:t>ОТЕХНИКА: ОЧЕНЬ КОРОТКО О БЕЗОПАСНОСТИ</w:t>
      </w:r>
    </w:p>
    <w:p w:rsidR="00EB3D30" w:rsidRPr="00772A97" w:rsidRDefault="00EB3D30" w:rsidP="00940E59">
      <w:pPr>
        <w:pStyle w:val="a3"/>
        <w:shd w:val="clear" w:color="auto" w:fill="C2D69B" w:themeFill="accent3" w:themeFillTint="99"/>
        <w:spacing w:before="176" w:beforeAutospacing="0" w:after="176" w:afterAutospacing="0" w:line="358" w:lineRule="atLeast"/>
        <w:ind w:left="88" w:right="88"/>
        <w:jc w:val="both"/>
        <w:rPr>
          <w:rFonts w:ascii="Arial" w:hAnsi="Arial" w:cs="Arial"/>
          <w:color w:val="000000"/>
          <w:sz w:val="28"/>
          <w:szCs w:val="28"/>
        </w:rPr>
      </w:pPr>
      <w:r w:rsidRPr="00772A97">
        <w:rPr>
          <w:rFonts w:ascii="Arial" w:hAnsi="Arial" w:cs="Arial"/>
          <w:color w:val="000000"/>
          <w:sz w:val="28"/>
          <w:szCs w:val="28"/>
        </w:rPr>
        <w:t>Категорически запрещается ПРОДАВАТЬ И ЗАПУСКАТЬ пиротехнику ДЕТЯМ, неосторожно обращаясь даже с бенгальскими огнями и мелкими петардами, дети чаще всего получают ожоги и травмы рук, глаз.</w:t>
      </w:r>
    </w:p>
    <w:p w:rsidR="00EB3D30" w:rsidRPr="00772A97" w:rsidRDefault="00EB3D30" w:rsidP="00940E59">
      <w:pPr>
        <w:pStyle w:val="a3"/>
        <w:shd w:val="clear" w:color="auto" w:fill="C2D69B" w:themeFill="accent3" w:themeFillTint="99"/>
        <w:spacing w:before="176" w:beforeAutospacing="0" w:after="176" w:afterAutospacing="0" w:line="358" w:lineRule="atLeast"/>
        <w:ind w:left="88" w:right="88"/>
        <w:jc w:val="both"/>
        <w:rPr>
          <w:rFonts w:ascii="Arial" w:hAnsi="Arial" w:cs="Arial"/>
          <w:color w:val="000000"/>
          <w:sz w:val="28"/>
          <w:szCs w:val="28"/>
        </w:rPr>
      </w:pPr>
      <w:r w:rsidRPr="00772A97">
        <w:rPr>
          <w:rFonts w:ascii="Arial" w:hAnsi="Arial" w:cs="Arial"/>
          <w:color w:val="000000"/>
          <w:sz w:val="28"/>
          <w:szCs w:val="28"/>
        </w:rPr>
        <w:t>Не подпускайте животных. Они могут впасть в панику и начать совершать неадекватные действия, например схватить зубами работающее изделие и бегать вместе с ним. Это может печально закончиться.</w:t>
      </w:r>
    </w:p>
    <w:p w:rsidR="00EB3D30" w:rsidRPr="00772A97" w:rsidRDefault="00EB3D30" w:rsidP="00940E59">
      <w:pPr>
        <w:pStyle w:val="a3"/>
        <w:shd w:val="clear" w:color="auto" w:fill="C2D69B" w:themeFill="accent3" w:themeFillTint="99"/>
        <w:spacing w:before="176" w:beforeAutospacing="0" w:after="176" w:afterAutospacing="0" w:line="358" w:lineRule="atLeast"/>
        <w:ind w:left="88" w:right="88"/>
        <w:jc w:val="both"/>
        <w:rPr>
          <w:rFonts w:ascii="Arial" w:hAnsi="Arial" w:cs="Arial"/>
          <w:color w:val="000000"/>
          <w:sz w:val="28"/>
          <w:szCs w:val="28"/>
        </w:rPr>
      </w:pPr>
      <w:r w:rsidRPr="00772A97">
        <w:rPr>
          <w:rFonts w:ascii="Arial" w:hAnsi="Arial" w:cs="Arial"/>
          <w:color w:val="000000"/>
          <w:sz w:val="28"/>
          <w:szCs w:val="28"/>
        </w:rPr>
        <w:t>Необходимо предусмотреть и предотвратить опрокидывание фейерверка, после которого все залпы и искры могут полететь в зрителей. Для этого нужно обложить и укрепить его кирпичами, песком или другими безопасными предметами. Не кладите возле изделия стеклянные бутылки и металлические предметы. </w:t>
      </w:r>
    </w:p>
    <w:p w:rsidR="00EB3D30" w:rsidRPr="00772A97" w:rsidRDefault="00EB3D30" w:rsidP="00940E59">
      <w:pPr>
        <w:pStyle w:val="a3"/>
        <w:shd w:val="clear" w:color="auto" w:fill="C2D69B" w:themeFill="accent3" w:themeFillTint="99"/>
        <w:spacing w:before="176" w:beforeAutospacing="0" w:after="176" w:afterAutospacing="0" w:line="358" w:lineRule="atLeast"/>
        <w:ind w:left="88" w:right="88"/>
        <w:jc w:val="both"/>
        <w:rPr>
          <w:rFonts w:ascii="Arial" w:hAnsi="Arial" w:cs="Arial"/>
          <w:color w:val="000000"/>
          <w:sz w:val="28"/>
          <w:szCs w:val="28"/>
        </w:rPr>
      </w:pPr>
      <w:r w:rsidRPr="00772A97">
        <w:rPr>
          <w:rFonts w:ascii="Arial" w:hAnsi="Arial" w:cs="Arial"/>
          <w:color w:val="000000"/>
          <w:sz w:val="28"/>
          <w:szCs w:val="28"/>
        </w:rPr>
        <w:t>Каждое изделие желательно приводить в действие поочерёдно. Во время запуска первого, все остальные заготовленные вами фейерверки должны быть на расстоянии не менее 15 метров от него, чтобы на них не попали искры.</w:t>
      </w:r>
    </w:p>
    <w:p w:rsidR="00940E59" w:rsidRPr="00FF0F0E" w:rsidRDefault="00940E59" w:rsidP="00940E59">
      <w:pPr>
        <w:shd w:val="clear" w:color="auto" w:fill="C2D69B" w:themeFill="accent3" w:themeFillTint="99"/>
        <w:spacing w:line="343" w:lineRule="atLeast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FF0F0E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Собрать и уничтожить не сработавшее фейерверочное изделие. Уничтожают фейерверочные изделия, поместив их в воду на срок не менее 24 часов. После этого их можно выбросить с бытовым мусором. Категорически запрещается сжигать фейерверочные изделия на кострах.</w:t>
      </w:r>
    </w:p>
    <w:p w:rsidR="00EB3D30" w:rsidRPr="00772A97" w:rsidRDefault="00EB3D30" w:rsidP="00940E59">
      <w:pPr>
        <w:pStyle w:val="a3"/>
        <w:shd w:val="clear" w:color="auto" w:fill="C2D69B" w:themeFill="accent3" w:themeFillTint="99"/>
        <w:spacing w:before="176" w:beforeAutospacing="0" w:after="176" w:afterAutospacing="0" w:line="358" w:lineRule="atLeast"/>
        <w:ind w:left="88" w:right="88"/>
        <w:jc w:val="both"/>
        <w:rPr>
          <w:rFonts w:ascii="Arial" w:hAnsi="Arial" w:cs="Arial"/>
          <w:color w:val="000000"/>
          <w:sz w:val="28"/>
          <w:szCs w:val="28"/>
        </w:rPr>
      </w:pPr>
      <w:r w:rsidRPr="00772A97">
        <w:rPr>
          <w:rFonts w:ascii="Arial" w:hAnsi="Arial" w:cs="Arial"/>
          <w:color w:val="000000"/>
          <w:sz w:val="28"/>
          <w:szCs w:val="28"/>
        </w:rPr>
        <w:t>Нельзя носить пиротехнические изделия в карманах. Нельзя разбирать пиротехнические изделия и подвергать их механическим воздействиям. </w:t>
      </w:r>
    </w:p>
    <w:p w:rsidR="00EB3D30" w:rsidRPr="00772A97" w:rsidRDefault="00EB3D30" w:rsidP="00940E59">
      <w:pPr>
        <w:pStyle w:val="a3"/>
        <w:shd w:val="clear" w:color="auto" w:fill="C2D69B" w:themeFill="accent3" w:themeFillTint="99"/>
        <w:spacing w:before="176" w:beforeAutospacing="0" w:after="176" w:afterAutospacing="0" w:line="358" w:lineRule="atLeast"/>
        <w:ind w:left="88" w:right="88"/>
        <w:jc w:val="both"/>
        <w:rPr>
          <w:rFonts w:ascii="Arial" w:hAnsi="Arial" w:cs="Arial"/>
          <w:color w:val="000000"/>
          <w:sz w:val="28"/>
          <w:szCs w:val="28"/>
        </w:rPr>
      </w:pPr>
      <w:r w:rsidRPr="00772A97">
        <w:rPr>
          <w:rFonts w:ascii="Arial" w:hAnsi="Arial" w:cs="Arial"/>
          <w:color w:val="000000"/>
          <w:sz w:val="28"/>
          <w:szCs w:val="28"/>
        </w:rPr>
        <w:t>Не допускайте открытого огня в помещении, где хранится пиротехника. Располагайте пиротехнику вдали от нагревательных приборов. Помните, что пиротехнические изделия боятся сырости, и это может отразиться на их работе. </w:t>
      </w:r>
    </w:p>
    <w:p w:rsidR="00EB3D30" w:rsidRPr="00772A97" w:rsidRDefault="00EB3D30" w:rsidP="00940E59">
      <w:pPr>
        <w:pStyle w:val="a3"/>
        <w:shd w:val="clear" w:color="auto" w:fill="C2D69B" w:themeFill="accent3" w:themeFillTint="99"/>
        <w:spacing w:before="176" w:beforeAutospacing="0" w:after="176" w:afterAutospacing="0" w:line="358" w:lineRule="atLeast"/>
        <w:ind w:left="88" w:right="88"/>
        <w:jc w:val="both"/>
        <w:rPr>
          <w:rFonts w:ascii="Arial" w:hAnsi="Arial" w:cs="Arial"/>
          <w:color w:val="000000"/>
          <w:sz w:val="28"/>
          <w:szCs w:val="28"/>
        </w:rPr>
      </w:pPr>
      <w:r w:rsidRPr="00772A97">
        <w:rPr>
          <w:rFonts w:ascii="Arial" w:hAnsi="Arial" w:cs="Arial"/>
          <w:color w:val="000000"/>
          <w:sz w:val="28"/>
          <w:szCs w:val="28"/>
        </w:rPr>
        <w:t>Любую пиротехнику надо зажигать на расстоянии вытянутой руки. </w:t>
      </w:r>
    </w:p>
    <w:p w:rsidR="00EB3D30" w:rsidRPr="00772A97" w:rsidRDefault="00EB3D30" w:rsidP="00940E59">
      <w:pPr>
        <w:pStyle w:val="a3"/>
        <w:shd w:val="clear" w:color="auto" w:fill="C2D69B" w:themeFill="accent3" w:themeFillTint="99"/>
        <w:spacing w:before="176" w:beforeAutospacing="0" w:after="176" w:afterAutospacing="0" w:line="358" w:lineRule="atLeast"/>
        <w:ind w:left="88" w:right="88"/>
        <w:jc w:val="both"/>
        <w:rPr>
          <w:rFonts w:ascii="Arial" w:hAnsi="Arial" w:cs="Arial"/>
          <w:color w:val="000000"/>
          <w:sz w:val="28"/>
          <w:szCs w:val="28"/>
        </w:rPr>
      </w:pPr>
      <w:r w:rsidRPr="00772A97">
        <w:rPr>
          <w:rFonts w:ascii="Arial" w:hAnsi="Arial" w:cs="Arial"/>
          <w:color w:val="000000"/>
          <w:sz w:val="28"/>
          <w:szCs w:val="28"/>
        </w:rPr>
        <w:t>Не допускается применение изделий с истёкшим сроком годности, следами порчи, без инструкции по эксплуатации и сертификата соответствия. Перед запуском фейерверков необходимо тщательно изучить инструкцию и только потом устраивать «огненное» шоу, причём на открытом воздухе. </w:t>
      </w:r>
    </w:p>
    <w:p w:rsidR="00EB3D30" w:rsidRPr="00772A97" w:rsidRDefault="00EB3D30" w:rsidP="00940E59">
      <w:pPr>
        <w:pStyle w:val="a3"/>
        <w:shd w:val="clear" w:color="auto" w:fill="C2D69B" w:themeFill="accent3" w:themeFillTint="99"/>
        <w:spacing w:before="176" w:beforeAutospacing="0" w:after="176" w:afterAutospacing="0" w:line="358" w:lineRule="atLeast"/>
        <w:ind w:left="88" w:right="88"/>
        <w:jc w:val="both"/>
        <w:rPr>
          <w:rFonts w:ascii="Arial" w:hAnsi="Arial" w:cs="Arial"/>
          <w:color w:val="000000"/>
          <w:sz w:val="28"/>
          <w:szCs w:val="28"/>
        </w:rPr>
      </w:pPr>
      <w:r w:rsidRPr="00772A97">
        <w:rPr>
          <w:rFonts w:ascii="Arial" w:hAnsi="Arial" w:cs="Arial"/>
          <w:color w:val="000000"/>
          <w:sz w:val="28"/>
          <w:szCs w:val="28"/>
        </w:rPr>
        <w:t>Не нужно приближаться к горящим петардам ближе, чем на пять метров и тем более бросать их в людей и животных. Ни в коем случае не стоит склоняться над пиротехникой.</w:t>
      </w:r>
    </w:p>
    <w:p w:rsidR="007C3D32" w:rsidRPr="00772A97" w:rsidRDefault="007C3D32" w:rsidP="00940E59">
      <w:pPr>
        <w:shd w:val="clear" w:color="auto" w:fill="C2D69B" w:themeFill="accent3" w:themeFillTint="99"/>
        <w:rPr>
          <w:sz w:val="28"/>
          <w:szCs w:val="28"/>
        </w:rPr>
      </w:pPr>
    </w:p>
    <w:sectPr w:rsidR="007C3D32" w:rsidRPr="00772A97" w:rsidSect="00940E5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D30"/>
    <w:rsid w:val="004B09FD"/>
    <w:rsid w:val="0065614B"/>
    <w:rsid w:val="00724722"/>
    <w:rsid w:val="00772A97"/>
    <w:rsid w:val="00795ED8"/>
    <w:rsid w:val="007C3D32"/>
    <w:rsid w:val="008960AF"/>
    <w:rsid w:val="00940E59"/>
    <w:rsid w:val="00D40B39"/>
    <w:rsid w:val="00EB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3769"/>
  <w15:docId w15:val="{12BEE532-22B4-4B20-8DDC-888AF902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4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Парыгин</cp:lastModifiedBy>
  <cp:revision>4</cp:revision>
  <dcterms:created xsi:type="dcterms:W3CDTF">2015-12-21T07:25:00Z</dcterms:created>
  <dcterms:modified xsi:type="dcterms:W3CDTF">2018-12-18T07:47:00Z</dcterms:modified>
</cp:coreProperties>
</file>