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Согласовано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Заместитель руководителя Управления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  <w:r w:rsidR="00F31008">
        <w:rPr>
          <w:rFonts w:ascii="Times New Roman" w:hAnsi="Times New Roman"/>
          <w:sz w:val="20"/>
        </w:rPr>
        <w:t>Т.В. Лебедева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528E8">
        <w:rPr>
          <w:rFonts w:ascii="Times New Roman" w:hAnsi="Times New Roman"/>
          <w:b/>
          <w:color w:val="000000" w:themeColor="text1"/>
          <w:sz w:val="20"/>
        </w:rPr>
        <w:t>01</w:t>
      </w:r>
      <w:r w:rsidR="00292A6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6528E8">
        <w:rPr>
          <w:rFonts w:ascii="Times New Roman" w:hAnsi="Times New Roman"/>
          <w:b/>
          <w:color w:val="000000" w:themeColor="text1"/>
          <w:sz w:val="20"/>
        </w:rPr>
        <w:t>сентября</w:t>
      </w:r>
      <w:r w:rsidR="000818C5">
        <w:rPr>
          <w:rFonts w:ascii="Times New Roman" w:hAnsi="Times New Roman"/>
          <w:b/>
          <w:color w:val="000000" w:themeColor="text1"/>
          <w:sz w:val="20"/>
        </w:rPr>
        <w:t xml:space="preserve"> 2021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45ABB" w:rsidRPr="0001611A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контрольно-кассовую технику необходимо не только регистрировать,</w:t>
      </w: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 и применять</w:t>
      </w:r>
      <w:bookmarkStart w:id="0" w:name="_GoBack"/>
      <w:bookmarkEnd w:id="0"/>
    </w:p>
    <w:p w:rsidR="006528E8" w:rsidRP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УФНС России по Забайкальскому краю в рамках реализации проекта по исключению недобросовестного поведения на рынках Забайкалья, сообщает о необходимости приобретения и регистрации контрольно-кассовой техники, а также обязательного применения, т.е. фиксации производимых расчетов в соответствии с требованиями законодательства о применении контрольно-кассовой техники.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рынках. Проводится постоянный мониторинг применения контрольно-кассовой техники каждым арендатором на рынке.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За несоблюдение требований к контрольно-кассовой технике, порядка и условий ее регистрации и применения предусмотрена административная ответственность: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2 статьи 14.5  КоАП РФ за неприменение контрольно-кассовой техники в виде предупреждения или штрафа для индивидуальных предпринимателей и должностных лиц  -  не менее 10 000 руб., для юридических лиц – не менее 30 000 руб.;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4 статьи 14.5  КоАП РФ за применение контрольно-кассовой техники, которая не соответствует требованиям, либо с нарушением порядка и условий ее применения, в виде предупреждения или штрафа в размере</w:t>
      </w:r>
      <w:r w:rsidRPr="00EB4AF8">
        <w:rPr>
          <w:rFonts w:ascii="Times New Roman" w:hAnsi="Times New Roman"/>
          <w:b/>
          <w:sz w:val="26"/>
          <w:szCs w:val="26"/>
        </w:rPr>
        <w:t xml:space="preserve"> </w:t>
      </w:r>
      <w:r w:rsidRPr="00EB4AF8">
        <w:rPr>
          <w:rFonts w:ascii="Times New Roman" w:hAnsi="Times New Roman"/>
          <w:sz w:val="26"/>
          <w:szCs w:val="26"/>
        </w:rPr>
        <w:t>от 1 500 до 3 000 руб. - для должностных лиц, от 5 000 до 10 000   руб. - для юридических лиц.</w:t>
      </w:r>
      <w:proofErr w:type="gramEnd"/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Стоит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обязательным формированием кассового чека коррекции на зарегистрированной контрольно-кассовой технике.</w:t>
      </w:r>
    </w:p>
    <w:p w:rsidR="006528E8" w:rsidRDefault="006528E8" w:rsidP="00652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395642" w:rsidRDefault="0039564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316F8C"/>
    <w:rsid w:val="003217E0"/>
    <w:rsid w:val="0032597B"/>
    <w:rsid w:val="00373829"/>
    <w:rsid w:val="00395642"/>
    <w:rsid w:val="00395C56"/>
    <w:rsid w:val="003976D5"/>
    <w:rsid w:val="003C72F5"/>
    <w:rsid w:val="00400CE0"/>
    <w:rsid w:val="004076E8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85313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15DB7"/>
    <w:rsid w:val="00BD4056"/>
    <w:rsid w:val="00C76619"/>
    <w:rsid w:val="00C91E6A"/>
    <w:rsid w:val="00CB7A54"/>
    <w:rsid w:val="00CC500D"/>
    <w:rsid w:val="00D84B61"/>
    <w:rsid w:val="00D9494F"/>
    <w:rsid w:val="00DA7B73"/>
    <w:rsid w:val="00E03DB0"/>
    <w:rsid w:val="00E31F3B"/>
    <w:rsid w:val="00F31008"/>
    <w:rsid w:val="00F45ABB"/>
    <w:rsid w:val="00F55987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7A8D-8214-43BB-BA78-20FF3971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2021-09-10T06:59:00Z</dcterms:created>
  <dcterms:modified xsi:type="dcterms:W3CDTF">2021-09-10T06:59:00Z</dcterms:modified>
</cp:coreProperties>
</file>